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21941" w14:textId="3A57920E" w:rsidR="004C21E7" w:rsidRDefault="00F35277" w:rsidP="00CF7B7A">
      <w:pPr>
        <w:spacing w:after="0" w:line="240" w:lineRule="auto"/>
        <w:jc w:val="center"/>
        <w:rPr>
          <w:rFonts w:ascii="Arial" w:hAnsi="Arial" w:cs="Arial"/>
          <w:b/>
          <w:bCs/>
          <w:color w:val="002855"/>
        </w:rPr>
      </w:pPr>
      <w:r w:rsidRPr="00CF7B7A">
        <w:rPr>
          <w:rFonts w:ascii="Arial" w:hAnsi="Arial" w:cs="Arial"/>
          <w:b/>
          <w:bCs/>
          <w:color w:val="002855"/>
        </w:rPr>
        <w:t>Supervisor</w:t>
      </w:r>
      <w:r w:rsidR="004C21E7" w:rsidRPr="00CF7B7A">
        <w:rPr>
          <w:rFonts w:ascii="Arial" w:hAnsi="Arial" w:cs="Arial"/>
          <w:b/>
          <w:bCs/>
          <w:color w:val="002855"/>
        </w:rPr>
        <w:t xml:space="preserve"> Offboarding Checklist for</w:t>
      </w:r>
      <w:r w:rsidRPr="00CF7B7A">
        <w:rPr>
          <w:rFonts w:ascii="Arial" w:hAnsi="Arial" w:cs="Arial"/>
          <w:b/>
          <w:bCs/>
          <w:color w:val="002855"/>
        </w:rPr>
        <w:t xml:space="preserve"> WVU</w:t>
      </w:r>
      <w:r w:rsidR="004C21E7" w:rsidRPr="00CF7B7A">
        <w:rPr>
          <w:rFonts w:ascii="Arial" w:hAnsi="Arial" w:cs="Arial"/>
          <w:b/>
          <w:bCs/>
          <w:color w:val="002855"/>
        </w:rPr>
        <w:t xml:space="preserve"> Internal Transfers</w:t>
      </w:r>
      <w:r w:rsidRPr="00CF7B7A">
        <w:rPr>
          <w:rFonts w:ascii="Arial" w:hAnsi="Arial" w:cs="Arial"/>
          <w:b/>
          <w:bCs/>
          <w:color w:val="002855"/>
        </w:rPr>
        <w:t>/Promotions</w:t>
      </w:r>
    </w:p>
    <w:p w14:paraId="7502572E" w14:textId="77777777" w:rsidR="00CF7B7A" w:rsidRPr="00CF7B7A" w:rsidRDefault="00CF7B7A" w:rsidP="00CF7B7A">
      <w:pPr>
        <w:spacing w:after="0" w:line="240" w:lineRule="auto"/>
        <w:jc w:val="center"/>
        <w:rPr>
          <w:rFonts w:ascii="Arial" w:hAnsi="Arial" w:cs="Arial"/>
          <w:b/>
          <w:bCs/>
          <w:color w:val="002855"/>
        </w:rPr>
      </w:pPr>
    </w:p>
    <w:p w14:paraId="52F086EF" w14:textId="23D0BE0C" w:rsidR="00F35277" w:rsidRDefault="00F35277" w:rsidP="00CF7B7A">
      <w:pPr>
        <w:spacing w:after="0" w:line="240" w:lineRule="auto"/>
        <w:rPr>
          <w:rFonts w:ascii="Arial" w:hAnsi="Arial" w:cs="Arial"/>
          <w:color w:val="002855"/>
        </w:rPr>
      </w:pPr>
      <w:r w:rsidRPr="00CF7B7A">
        <w:rPr>
          <w:rFonts w:ascii="Arial" w:hAnsi="Arial" w:cs="Arial"/>
          <w:color w:val="002855"/>
        </w:rPr>
        <w:t xml:space="preserve">Use this checklist when a direct report is transferring/promoting </w:t>
      </w:r>
      <w:r w:rsidR="00366492" w:rsidRPr="00CF7B7A">
        <w:rPr>
          <w:rFonts w:ascii="Arial" w:hAnsi="Arial" w:cs="Arial"/>
          <w:color w:val="002855"/>
        </w:rPr>
        <w:t>to another</w:t>
      </w:r>
      <w:r w:rsidRPr="00CF7B7A">
        <w:rPr>
          <w:rFonts w:ascii="Arial" w:hAnsi="Arial" w:cs="Arial"/>
          <w:color w:val="002855"/>
        </w:rPr>
        <w:t xml:space="preserve"> WVU position to ensure a smooth transition and a positive employee experience.</w:t>
      </w:r>
      <w:r w:rsidR="0074705E" w:rsidRPr="00CF7B7A">
        <w:rPr>
          <w:rFonts w:ascii="Arial" w:hAnsi="Arial" w:cs="Arial"/>
          <w:color w:val="002855"/>
        </w:rPr>
        <w:t xml:space="preserve"> Supervisors should add additional department</w:t>
      </w:r>
      <w:r w:rsidR="00CF7B7A">
        <w:rPr>
          <w:rFonts w:ascii="Arial" w:hAnsi="Arial" w:cs="Arial"/>
          <w:color w:val="002855"/>
        </w:rPr>
        <w:t>-</w:t>
      </w:r>
      <w:r w:rsidR="0074705E" w:rsidRPr="00CF7B7A">
        <w:rPr>
          <w:rFonts w:ascii="Arial" w:hAnsi="Arial" w:cs="Arial"/>
          <w:color w:val="002855"/>
        </w:rPr>
        <w:t>specific tasks or modify the existing list</w:t>
      </w:r>
      <w:r w:rsidR="00CF7B7A">
        <w:rPr>
          <w:rFonts w:ascii="Arial" w:hAnsi="Arial" w:cs="Arial"/>
          <w:color w:val="002855"/>
        </w:rPr>
        <w:t xml:space="preserve"> for their use</w:t>
      </w:r>
      <w:r w:rsidR="0074705E" w:rsidRPr="00CF7B7A">
        <w:rPr>
          <w:rFonts w:ascii="Arial" w:hAnsi="Arial" w:cs="Arial"/>
          <w:color w:val="002855"/>
        </w:rPr>
        <w:t xml:space="preserve">. </w:t>
      </w:r>
    </w:p>
    <w:p w14:paraId="7E80B455" w14:textId="77777777" w:rsidR="00CF7B7A" w:rsidRPr="00CF7B7A" w:rsidRDefault="00CF7B7A" w:rsidP="00CF7B7A">
      <w:pPr>
        <w:spacing w:after="0" w:line="240" w:lineRule="auto"/>
        <w:rPr>
          <w:rFonts w:ascii="Arial" w:hAnsi="Arial" w:cs="Arial"/>
          <w:color w:val="002855"/>
        </w:rPr>
      </w:pPr>
    </w:p>
    <w:tbl>
      <w:tblPr>
        <w:tblStyle w:val="TableGrid"/>
        <w:tblW w:w="0" w:type="auto"/>
        <w:tblLook w:val="04A0" w:firstRow="1" w:lastRow="0" w:firstColumn="1" w:lastColumn="0" w:noHBand="0" w:noVBand="1"/>
      </w:tblPr>
      <w:tblGrid>
        <w:gridCol w:w="10165"/>
      </w:tblGrid>
      <w:tr w:rsidR="00CF7B7A" w:rsidRPr="00CF7B7A" w14:paraId="7BC08838" w14:textId="77777777" w:rsidTr="00CF7B7A">
        <w:tc>
          <w:tcPr>
            <w:tcW w:w="10165" w:type="dxa"/>
          </w:tcPr>
          <w:p w14:paraId="1E9E337B" w14:textId="5DDAACEE" w:rsidR="00CF7B7A" w:rsidRPr="00CF7B7A" w:rsidRDefault="00CF7B7A" w:rsidP="00CF7B7A">
            <w:pPr>
              <w:rPr>
                <w:rFonts w:ascii="Arial" w:hAnsi="Arial" w:cs="Arial"/>
                <w:color w:val="002855"/>
              </w:rPr>
            </w:pPr>
            <w:r w:rsidRPr="00CF7B7A">
              <w:rPr>
                <w:rFonts w:ascii="Arial" w:hAnsi="Arial" w:cs="Arial"/>
                <w:b/>
                <w:bCs/>
                <w:color w:val="002855"/>
              </w:rPr>
              <w:t>Employee Name</w:t>
            </w:r>
            <w:r>
              <w:rPr>
                <w:rFonts w:ascii="Arial" w:hAnsi="Arial" w:cs="Arial"/>
                <w:b/>
                <w:bCs/>
                <w:color w:val="002855"/>
              </w:rPr>
              <w:t>:</w:t>
            </w:r>
            <w:r w:rsidRPr="00CF7B7A">
              <w:rPr>
                <w:rFonts w:ascii="Arial" w:hAnsi="Arial" w:cs="Arial"/>
                <w:color w:val="002855"/>
              </w:rPr>
              <w:t xml:space="preserve"> </w:t>
            </w:r>
          </w:p>
        </w:tc>
      </w:tr>
      <w:tr w:rsidR="00CF7B7A" w:rsidRPr="00CF7B7A" w14:paraId="7D20C663" w14:textId="77777777" w:rsidTr="00CF7B7A">
        <w:tc>
          <w:tcPr>
            <w:tcW w:w="10165" w:type="dxa"/>
          </w:tcPr>
          <w:p w14:paraId="2DAA663C" w14:textId="3AF0AD73" w:rsidR="00CF7B7A" w:rsidRPr="00CF7B7A" w:rsidRDefault="00CF7B7A" w:rsidP="00CF7B7A">
            <w:pPr>
              <w:rPr>
                <w:rFonts w:ascii="Arial" w:hAnsi="Arial" w:cs="Arial"/>
                <w:color w:val="002855"/>
              </w:rPr>
            </w:pPr>
            <w:r>
              <w:rPr>
                <w:rFonts w:ascii="Arial" w:hAnsi="Arial" w:cs="Arial"/>
                <w:b/>
                <w:bCs/>
                <w:color w:val="002855"/>
              </w:rPr>
              <w:t>Employee Title:</w:t>
            </w:r>
            <w:r w:rsidRPr="00CF7B7A">
              <w:rPr>
                <w:rFonts w:ascii="Arial" w:hAnsi="Arial" w:cs="Arial"/>
                <w:color w:val="002855"/>
              </w:rPr>
              <w:t xml:space="preserve"> </w:t>
            </w:r>
          </w:p>
        </w:tc>
      </w:tr>
      <w:tr w:rsidR="00CF7B7A" w:rsidRPr="00CF7B7A" w14:paraId="26F617EA" w14:textId="77777777" w:rsidTr="00CF7B7A">
        <w:tc>
          <w:tcPr>
            <w:tcW w:w="10165" w:type="dxa"/>
          </w:tcPr>
          <w:p w14:paraId="127D67C3" w14:textId="0AF9237A" w:rsidR="00CF7B7A" w:rsidRPr="00CF7B7A" w:rsidRDefault="00CF7B7A" w:rsidP="00CF7B7A">
            <w:pPr>
              <w:rPr>
                <w:rFonts w:ascii="Arial" w:hAnsi="Arial" w:cs="Arial"/>
                <w:color w:val="002855"/>
              </w:rPr>
            </w:pPr>
            <w:r w:rsidRPr="00CF7B7A">
              <w:rPr>
                <w:rFonts w:ascii="Arial" w:hAnsi="Arial" w:cs="Arial"/>
                <w:b/>
                <w:bCs/>
                <w:color w:val="002855"/>
              </w:rPr>
              <w:t>Transfer Date</w:t>
            </w:r>
            <w:r>
              <w:rPr>
                <w:rFonts w:ascii="Arial" w:hAnsi="Arial" w:cs="Arial"/>
                <w:b/>
                <w:bCs/>
                <w:color w:val="002855"/>
              </w:rPr>
              <w:t>:</w:t>
            </w:r>
            <w:r w:rsidRPr="00CF7B7A">
              <w:rPr>
                <w:rFonts w:ascii="Arial" w:hAnsi="Arial" w:cs="Arial"/>
                <w:color w:val="002855"/>
              </w:rPr>
              <w:t xml:space="preserve"> </w:t>
            </w:r>
          </w:p>
        </w:tc>
      </w:tr>
    </w:tbl>
    <w:p w14:paraId="3BFC27AC" w14:textId="77777777" w:rsidR="00F35277" w:rsidRDefault="00F35277" w:rsidP="00CF7B7A">
      <w:pPr>
        <w:spacing w:after="0" w:line="240" w:lineRule="auto"/>
        <w:rPr>
          <w:rFonts w:ascii="Arial" w:hAnsi="Arial" w:cs="Arial"/>
          <w:color w:val="002855"/>
        </w:rPr>
      </w:pPr>
    </w:p>
    <w:p w14:paraId="0322179F" w14:textId="77777777" w:rsidR="00A31D21" w:rsidRPr="00CF7B7A" w:rsidRDefault="00A31D21" w:rsidP="00CF7B7A">
      <w:pPr>
        <w:spacing w:after="0" w:line="240" w:lineRule="auto"/>
        <w:rPr>
          <w:rFonts w:ascii="Arial" w:hAnsi="Arial" w:cs="Arial"/>
          <w:color w:val="002855"/>
        </w:rPr>
      </w:pPr>
    </w:p>
    <w:tbl>
      <w:tblPr>
        <w:tblStyle w:val="TableGrid"/>
        <w:tblW w:w="10165" w:type="dxa"/>
        <w:tblLook w:val="04A0" w:firstRow="1" w:lastRow="0" w:firstColumn="1" w:lastColumn="0" w:noHBand="0" w:noVBand="1"/>
      </w:tblPr>
      <w:tblGrid>
        <w:gridCol w:w="1963"/>
        <w:gridCol w:w="6402"/>
        <w:gridCol w:w="1800"/>
      </w:tblGrid>
      <w:tr w:rsidR="00CF7B7A" w:rsidRPr="00CF7B7A" w14:paraId="4D36C7A9" w14:textId="77777777" w:rsidTr="00D10C3B">
        <w:tc>
          <w:tcPr>
            <w:tcW w:w="1963" w:type="dxa"/>
          </w:tcPr>
          <w:p w14:paraId="7CA4AD96" w14:textId="77777777" w:rsidR="004C21E7" w:rsidRPr="00CF7B7A" w:rsidRDefault="004C21E7" w:rsidP="00CF7B7A">
            <w:pPr>
              <w:rPr>
                <w:rFonts w:ascii="Arial" w:hAnsi="Arial" w:cs="Arial"/>
                <w:b/>
                <w:bCs/>
                <w:color w:val="002855"/>
              </w:rPr>
            </w:pPr>
            <w:r w:rsidRPr="00CF7B7A">
              <w:rPr>
                <w:rFonts w:ascii="Arial" w:hAnsi="Arial" w:cs="Arial"/>
                <w:b/>
                <w:bCs/>
                <w:color w:val="002855"/>
              </w:rPr>
              <w:t>Category</w:t>
            </w:r>
          </w:p>
        </w:tc>
        <w:tc>
          <w:tcPr>
            <w:tcW w:w="6402" w:type="dxa"/>
          </w:tcPr>
          <w:p w14:paraId="54A45A70" w14:textId="0D43C683" w:rsidR="004C21E7" w:rsidRPr="00CF7B7A" w:rsidRDefault="00A31D21" w:rsidP="00CF7B7A">
            <w:pPr>
              <w:rPr>
                <w:rFonts w:ascii="Arial" w:hAnsi="Arial" w:cs="Arial"/>
                <w:b/>
                <w:bCs/>
                <w:color w:val="002855"/>
              </w:rPr>
            </w:pPr>
            <w:r>
              <w:rPr>
                <w:rFonts w:ascii="Arial" w:hAnsi="Arial" w:cs="Arial"/>
                <w:b/>
                <w:bCs/>
                <w:color w:val="002855"/>
              </w:rPr>
              <w:t>Task</w:t>
            </w:r>
          </w:p>
        </w:tc>
        <w:tc>
          <w:tcPr>
            <w:tcW w:w="1800" w:type="dxa"/>
          </w:tcPr>
          <w:p w14:paraId="402E59C6" w14:textId="77777777" w:rsidR="004C21E7" w:rsidRPr="00CF7B7A" w:rsidRDefault="004C21E7" w:rsidP="00CF7B7A">
            <w:pPr>
              <w:rPr>
                <w:rFonts w:ascii="Arial" w:hAnsi="Arial" w:cs="Arial"/>
                <w:b/>
                <w:bCs/>
                <w:color w:val="002855"/>
              </w:rPr>
            </w:pPr>
            <w:r w:rsidRPr="00CF7B7A">
              <w:rPr>
                <w:rFonts w:ascii="Arial" w:hAnsi="Arial" w:cs="Arial"/>
                <w:b/>
                <w:bCs/>
                <w:color w:val="002855"/>
              </w:rPr>
              <w:t>Completed?</w:t>
            </w:r>
          </w:p>
        </w:tc>
      </w:tr>
      <w:tr w:rsidR="00A31D21" w:rsidRPr="00CF7B7A" w14:paraId="695B0659" w14:textId="77777777" w:rsidTr="00D10C3B">
        <w:trPr>
          <w:trHeight w:val="1008"/>
        </w:trPr>
        <w:tc>
          <w:tcPr>
            <w:tcW w:w="1963" w:type="dxa"/>
            <w:vMerge w:val="restart"/>
            <w:vAlign w:val="center"/>
          </w:tcPr>
          <w:p w14:paraId="764114BC" w14:textId="394B3DE6" w:rsidR="00A31D21" w:rsidRPr="0041333D" w:rsidRDefault="00A31D21" w:rsidP="00A31D21">
            <w:pPr>
              <w:rPr>
                <w:rFonts w:ascii="Arial" w:hAnsi="Arial" w:cs="Arial"/>
                <w:color w:val="002855"/>
              </w:rPr>
            </w:pPr>
            <w:r w:rsidRPr="0041333D">
              <w:rPr>
                <w:rFonts w:ascii="Arial" w:hAnsi="Arial" w:cs="Arial"/>
                <w:color w:val="002855"/>
              </w:rPr>
              <w:t>Documentation</w:t>
            </w:r>
          </w:p>
        </w:tc>
        <w:tc>
          <w:tcPr>
            <w:tcW w:w="6402" w:type="dxa"/>
          </w:tcPr>
          <w:p w14:paraId="39C57106" w14:textId="44254FD1" w:rsidR="00A31D21" w:rsidRPr="00CF7B7A" w:rsidRDefault="00A31D21" w:rsidP="00CF7B7A">
            <w:pPr>
              <w:rPr>
                <w:rFonts w:ascii="Arial" w:hAnsi="Arial" w:cs="Arial"/>
                <w:color w:val="002855"/>
              </w:rPr>
            </w:pPr>
            <w:r w:rsidRPr="00CF7B7A">
              <w:rPr>
                <w:rFonts w:ascii="Arial" w:hAnsi="Arial" w:cs="Arial"/>
                <w:color w:val="002855"/>
              </w:rPr>
              <w:t>Obtain “Intent to Transfer” letter from employee</w:t>
            </w:r>
            <w:r>
              <w:rPr>
                <w:rFonts w:ascii="Arial" w:hAnsi="Arial" w:cs="Arial"/>
                <w:color w:val="002855"/>
              </w:rPr>
              <w:t xml:space="preserve">. </w:t>
            </w:r>
            <w:r w:rsidRPr="00A31D21">
              <w:rPr>
                <w:rFonts w:ascii="Arial" w:hAnsi="Arial" w:cs="Arial"/>
                <w:color w:val="002855"/>
              </w:rPr>
              <w:t>Transferring employees should outline the fact that they are transferring (not resigning) and the effective date of the transfer.</w:t>
            </w:r>
          </w:p>
        </w:tc>
        <w:tc>
          <w:tcPr>
            <w:tcW w:w="1800" w:type="dxa"/>
          </w:tcPr>
          <w:p w14:paraId="668DCF6A" w14:textId="77777777" w:rsidR="00A31D21" w:rsidRPr="00CF7B7A" w:rsidRDefault="00A31D21" w:rsidP="00CF7B7A">
            <w:pPr>
              <w:rPr>
                <w:rFonts w:ascii="Arial" w:hAnsi="Arial" w:cs="Arial"/>
                <w:color w:val="002855"/>
              </w:rPr>
            </w:pPr>
          </w:p>
        </w:tc>
      </w:tr>
      <w:tr w:rsidR="00A31D21" w:rsidRPr="00CF7B7A" w14:paraId="497D6140" w14:textId="77777777" w:rsidTr="00D10C3B">
        <w:tc>
          <w:tcPr>
            <w:tcW w:w="1963" w:type="dxa"/>
            <w:vMerge/>
          </w:tcPr>
          <w:p w14:paraId="4FEAE042" w14:textId="77777777" w:rsidR="00A31D21" w:rsidRPr="00CF7B7A" w:rsidRDefault="00A31D21" w:rsidP="00CF7B7A">
            <w:pPr>
              <w:rPr>
                <w:rFonts w:ascii="Arial" w:hAnsi="Arial" w:cs="Arial"/>
                <w:b/>
                <w:bCs/>
                <w:color w:val="002855"/>
              </w:rPr>
            </w:pPr>
          </w:p>
        </w:tc>
        <w:tc>
          <w:tcPr>
            <w:tcW w:w="6402" w:type="dxa"/>
          </w:tcPr>
          <w:p w14:paraId="00AA16C7" w14:textId="5DBB66B2" w:rsidR="00A31D21" w:rsidRPr="00CF7B7A" w:rsidRDefault="00A31D21" w:rsidP="00CF7B7A">
            <w:pPr>
              <w:rPr>
                <w:rFonts w:ascii="Arial" w:hAnsi="Arial" w:cs="Arial"/>
                <w:color w:val="002855"/>
              </w:rPr>
            </w:pPr>
            <w:r w:rsidRPr="00CF7B7A">
              <w:rPr>
                <w:rFonts w:ascii="Arial" w:hAnsi="Arial" w:cs="Arial"/>
                <w:color w:val="002855"/>
              </w:rPr>
              <w:t xml:space="preserve">Review and complete the tasks on this </w:t>
            </w:r>
            <w:r>
              <w:rPr>
                <w:rFonts w:ascii="Arial" w:hAnsi="Arial" w:cs="Arial"/>
                <w:color w:val="002855"/>
              </w:rPr>
              <w:t>checklist. R</w:t>
            </w:r>
            <w:r w:rsidRPr="00CF7B7A">
              <w:rPr>
                <w:rFonts w:ascii="Arial" w:hAnsi="Arial" w:cs="Arial"/>
                <w:color w:val="002855"/>
              </w:rPr>
              <w:t xml:space="preserve">etain </w:t>
            </w:r>
            <w:r>
              <w:rPr>
                <w:rFonts w:ascii="Arial" w:hAnsi="Arial" w:cs="Arial"/>
                <w:color w:val="002855"/>
              </w:rPr>
              <w:t xml:space="preserve">this </w:t>
            </w:r>
            <w:r w:rsidRPr="00CF7B7A">
              <w:rPr>
                <w:rFonts w:ascii="Arial" w:hAnsi="Arial" w:cs="Arial"/>
                <w:color w:val="002855"/>
              </w:rPr>
              <w:t xml:space="preserve">for </w:t>
            </w:r>
            <w:r>
              <w:rPr>
                <w:rFonts w:ascii="Arial" w:hAnsi="Arial" w:cs="Arial"/>
                <w:color w:val="002855"/>
              </w:rPr>
              <w:t xml:space="preserve">your </w:t>
            </w:r>
            <w:r w:rsidRPr="00CF7B7A">
              <w:rPr>
                <w:rFonts w:ascii="Arial" w:hAnsi="Arial" w:cs="Arial"/>
                <w:color w:val="002855"/>
              </w:rPr>
              <w:t>records as needed.</w:t>
            </w:r>
          </w:p>
        </w:tc>
        <w:tc>
          <w:tcPr>
            <w:tcW w:w="1800" w:type="dxa"/>
          </w:tcPr>
          <w:p w14:paraId="183878C2" w14:textId="77777777" w:rsidR="00A31D21" w:rsidRPr="00CF7B7A" w:rsidRDefault="00A31D21" w:rsidP="00CF7B7A">
            <w:pPr>
              <w:rPr>
                <w:rFonts w:ascii="Arial" w:hAnsi="Arial" w:cs="Arial"/>
                <w:color w:val="002855"/>
              </w:rPr>
            </w:pPr>
          </w:p>
        </w:tc>
      </w:tr>
      <w:tr w:rsidR="00A31D21" w:rsidRPr="00CF7B7A" w14:paraId="009A8463" w14:textId="77777777" w:rsidTr="00D10C3B">
        <w:trPr>
          <w:trHeight w:val="144"/>
        </w:trPr>
        <w:tc>
          <w:tcPr>
            <w:tcW w:w="10165" w:type="dxa"/>
            <w:gridSpan w:val="3"/>
            <w:shd w:val="clear" w:color="auto" w:fill="9DDAE6"/>
          </w:tcPr>
          <w:p w14:paraId="6DB98119" w14:textId="77777777" w:rsidR="00A31D21" w:rsidRPr="00CF7B7A" w:rsidRDefault="00A31D21" w:rsidP="00CF7B7A">
            <w:pPr>
              <w:rPr>
                <w:rFonts w:ascii="Arial" w:hAnsi="Arial" w:cs="Arial"/>
                <w:color w:val="002855"/>
              </w:rPr>
            </w:pPr>
          </w:p>
        </w:tc>
      </w:tr>
      <w:tr w:rsidR="00A31D21" w:rsidRPr="00CF7B7A" w14:paraId="0183D058" w14:textId="77777777" w:rsidTr="00D10C3B">
        <w:tc>
          <w:tcPr>
            <w:tcW w:w="1963" w:type="dxa"/>
            <w:vMerge w:val="restart"/>
            <w:shd w:val="clear" w:color="auto" w:fill="auto"/>
            <w:vAlign w:val="center"/>
          </w:tcPr>
          <w:p w14:paraId="4C96CFBE" w14:textId="2D39358D" w:rsidR="00A31D21" w:rsidRPr="0041333D" w:rsidRDefault="00A31D21" w:rsidP="00A31D21">
            <w:pPr>
              <w:rPr>
                <w:rFonts w:ascii="Arial" w:hAnsi="Arial" w:cs="Arial"/>
                <w:color w:val="002855"/>
              </w:rPr>
            </w:pPr>
            <w:r w:rsidRPr="0041333D">
              <w:rPr>
                <w:rFonts w:ascii="Arial" w:hAnsi="Arial" w:cs="Arial"/>
                <w:color w:val="002855"/>
              </w:rPr>
              <w:t xml:space="preserve">Transition </w:t>
            </w:r>
            <w:r w:rsidR="0041333D">
              <w:rPr>
                <w:rFonts w:ascii="Arial" w:hAnsi="Arial" w:cs="Arial"/>
                <w:color w:val="002855"/>
              </w:rPr>
              <w:t>a</w:t>
            </w:r>
            <w:r w:rsidRPr="0041333D">
              <w:rPr>
                <w:rFonts w:ascii="Arial" w:hAnsi="Arial" w:cs="Arial"/>
                <w:color w:val="002855"/>
              </w:rPr>
              <w:t>ctivities</w:t>
            </w:r>
          </w:p>
        </w:tc>
        <w:tc>
          <w:tcPr>
            <w:tcW w:w="6402" w:type="dxa"/>
            <w:shd w:val="clear" w:color="auto" w:fill="auto"/>
          </w:tcPr>
          <w:p w14:paraId="50AC9659" w14:textId="2E55C710" w:rsidR="00A31D21" w:rsidRPr="00CF7B7A" w:rsidRDefault="00A31D21" w:rsidP="00CF7B7A">
            <w:pPr>
              <w:rPr>
                <w:rFonts w:ascii="Arial" w:hAnsi="Arial" w:cs="Arial"/>
                <w:color w:val="002855"/>
              </w:rPr>
            </w:pPr>
            <w:r w:rsidRPr="00CF7B7A">
              <w:rPr>
                <w:rFonts w:ascii="Arial" w:hAnsi="Arial" w:cs="Arial"/>
                <w:color w:val="002855"/>
              </w:rPr>
              <w:t xml:space="preserve">Notify other employees </w:t>
            </w:r>
            <w:r>
              <w:rPr>
                <w:rFonts w:ascii="Arial" w:hAnsi="Arial" w:cs="Arial"/>
                <w:color w:val="002855"/>
              </w:rPr>
              <w:t>with</w:t>
            </w:r>
            <w:r w:rsidRPr="00CF7B7A">
              <w:rPr>
                <w:rFonts w:ascii="Arial" w:hAnsi="Arial" w:cs="Arial"/>
                <w:color w:val="002855"/>
              </w:rPr>
              <w:t>in the unit of the employee’s departure</w:t>
            </w:r>
            <w:r>
              <w:rPr>
                <w:rFonts w:ascii="Arial" w:hAnsi="Arial" w:cs="Arial"/>
                <w:color w:val="002855"/>
              </w:rPr>
              <w:t>. C</w:t>
            </w:r>
            <w:r w:rsidRPr="00CF7B7A">
              <w:rPr>
                <w:rFonts w:ascii="Arial" w:hAnsi="Arial" w:cs="Arial"/>
                <w:color w:val="002855"/>
              </w:rPr>
              <w:t xml:space="preserve">ollaborate with </w:t>
            </w:r>
            <w:r>
              <w:rPr>
                <w:rFonts w:ascii="Arial" w:hAnsi="Arial" w:cs="Arial"/>
                <w:color w:val="002855"/>
              </w:rPr>
              <w:t xml:space="preserve">the </w:t>
            </w:r>
            <w:r w:rsidRPr="00CF7B7A">
              <w:rPr>
                <w:rFonts w:ascii="Arial" w:hAnsi="Arial" w:cs="Arial"/>
                <w:color w:val="002855"/>
              </w:rPr>
              <w:t>employee to determine best way to do this</w:t>
            </w:r>
            <w:r>
              <w:rPr>
                <w:rFonts w:ascii="Arial" w:hAnsi="Arial" w:cs="Arial"/>
                <w:color w:val="002855"/>
              </w:rPr>
              <w:t>.</w:t>
            </w:r>
          </w:p>
        </w:tc>
        <w:tc>
          <w:tcPr>
            <w:tcW w:w="1800" w:type="dxa"/>
            <w:shd w:val="clear" w:color="auto" w:fill="auto"/>
          </w:tcPr>
          <w:p w14:paraId="0810A482" w14:textId="77777777" w:rsidR="00A31D21" w:rsidRPr="00CF7B7A" w:rsidRDefault="00A31D21" w:rsidP="00CF7B7A">
            <w:pPr>
              <w:rPr>
                <w:rFonts w:ascii="Arial" w:hAnsi="Arial" w:cs="Arial"/>
                <w:color w:val="002855"/>
              </w:rPr>
            </w:pPr>
          </w:p>
        </w:tc>
      </w:tr>
      <w:tr w:rsidR="00A31D21" w:rsidRPr="00CF7B7A" w14:paraId="062F9E04" w14:textId="77777777" w:rsidTr="00D10C3B">
        <w:tc>
          <w:tcPr>
            <w:tcW w:w="1963" w:type="dxa"/>
            <w:vMerge/>
            <w:shd w:val="clear" w:color="auto" w:fill="auto"/>
          </w:tcPr>
          <w:p w14:paraId="471D6D92" w14:textId="77777777" w:rsidR="00A31D21" w:rsidRPr="00CF7B7A" w:rsidRDefault="00A31D21" w:rsidP="00CF7B7A">
            <w:pPr>
              <w:rPr>
                <w:rFonts w:ascii="Arial" w:hAnsi="Arial" w:cs="Arial"/>
                <w:b/>
                <w:bCs/>
                <w:color w:val="002855"/>
              </w:rPr>
            </w:pPr>
          </w:p>
        </w:tc>
        <w:tc>
          <w:tcPr>
            <w:tcW w:w="6402" w:type="dxa"/>
            <w:shd w:val="clear" w:color="auto" w:fill="auto"/>
          </w:tcPr>
          <w:p w14:paraId="4F014737" w14:textId="5EE96AC7" w:rsidR="00A31D21" w:rsidRPr="00CF7B7A" w:rsidRDefault="00A31D21" w:rsidP="00CF7B7A">
            <w:pPr>
              <w:rPr>
                <w:rFonts w:ascii="Arial" w:hAnsi="Arial" w:cs="Arial"/>
                <w:color w:val="002855"/>
              </w:rPr>
            </w:pPr>
            <w:r w:rsidRPr="00CF7B7A">
              <w:rPr>
                <w:rFonts w:ascii="Arial" w:hAnsi="Arial" w:cs="Arial"/>
                <w:color w:val="002855"/>
              </w:rPr>
              <w:t>Update website directories, listservs</w:t>
            </w:r>
            <w:r>
              <w:rPr>
                <w:rFonts w:ascii="Arial" w:hAnsi="Arial" w:cs="Arial"/>
                <w:color w:val="002855"/>
              </w:rPr>
              <w:t>, etc.</w:t>
            </w:r>
          </w:p>
        </w:tc>
        <w:tc>
          <w:tcPr>
            <w:tcW w:w="1800" w:type="dxa"/>
            <w:shd w:val="clear" w:color="auto" w:fill="auto"/>
          </w:tcPr>
          <w:p w14:paraId="7F15E643" w14:textId="77777777" w:rsidR="00A31D21" w:rsidRPr="00CF7B7A" w:rsidRDefault="00A31D21" w:rsidP="00CF7B7A">
            <w:pPr>
              <w:rPr>
                <w:rFonts w:ascii="Arial" w:hAnsi="Arial" w:cs="Arial"/>
                <w:color w:val="002855"/>
              </w:rPr>
            </w:pPr>
          </w:p>
        </w:tc>
      </w:tr>
      <w:tr w:rsidR="00A31D21" w:rsidRPr="00CF7B7A" w14:paraId="017AE5AD" w14:textId="77777777" w:rsidTr="00D10C3B">
        <w:tc>
          <w:tcPr>
            <w:tcW w:w="1963" w:type="dxa"/>
            <w:vMerge/>
            <w:shd w:val="clear" w:color="auto" w:fill="auto"/>
          </w:tcPr>
          <w:p w14:paraId="436F51E6" w14:textId="77777777" w:rsidR="00A31D21" w:rsidRPr="00CF7B7A" w:rsidRDefault="00A31D21" w:rsidP="00CF7B7A">
            <w:pPr>
              <w:rPr>
                <w:rFonts w:ascii="Arial" w:hAnsi="Arial" w:cs="Arial"/>
                <w:b/>
                <w:bCs/>
                <w:color w:val="002855"/>
              </w:rPr>
            </w:pPr>
          </w:p>
        </w:tc>
        <w:tc>
          <w:tcPr>
            <w:tcW w:w="6402" w:type="dxa"/>
            <w:shd w:val="clear" w:color="auto" w:fill="auto"/>
          </w:tcPr>
          <w:p w14:paraId="20A5B734" w14:textId="28C3E437" w:rsidR="00A31D21" w:rsidRPr="00CF7B7A" w:rsidRDefault="00A31D21" w:rsidP="00CF7B7A">
            <w:pPr>
              <w:rPr>
                <w:rFonts w:ascii="Arial" w:hAnsi="Arial" w:cs="Arial"/>
                <w:color w:val="002855"/>
              </w:rPr>
            </w:pPr>
            <w:r w:rsidRPr="00CF7B7A">
              <w:rPr>
                <w:rFonts w:ascii="Arial" w:hAnsi="Arial" w:cs="Arial"/>
                <w:color w:val="002855"/>
              </w:rPr>
              <w:t xml:space="preserve">If </w:t>
            </w:r>
            <w:r>
              <w:rPr>
                <w:rFonts w:ascii="Arial" w:hAnsi="Arial" w:cs="Arial"/>
                <w:color w:val="002855"/>
              </w:rPr>
              <w:t xml:space="preserve">the </w:t>
            </w:r>
            <w:r w:rsidRPr="00CF7B7A">
              <w:rPr>
                <w:rFonts w:ascii="Arial" w:hAnsi="Arial" w:cs="Arial"/>
                <w:color w:val="002855"/>
              </w:rPr>
              <w:t xml:space="preserve">employee supervises other WVU employees, graduate students or student workers, submit </w:t>
            </w:r>
            <w:r>
              <w:rPr>
                <w:rFonts w:ascii="Arial" w:hAnsi="Arial" w:cs="Arial"/>
                <w:color w:val="002855"/>
              </w:rPr>
              <w:t xml:space="preserve">a request to Shared Services </w:t>
            </w:r>
            <w:r w:rsidRPr="00CF7B7A">
              <w:rPr>
                <w:rFonts w:ascii="Arial" w:hAnsi="Arial" w:cs="Arial"/>
                <w:color w:val="002855"/>
              </w:rPr>
              <w:t xml:space="preserve">to </w:t>
            </w:r>
            <w:hyperlink r:id="rId9" w:history="1">
              <w:r w:rsidRPr="00A31D21">
                <w:rPr>
                  <w:rStyle w:val="Hyperlink"/>
                  <w:rFonts w:ascii="Arial" w:hAnsi="Arial" w:cs="Arial"/>
                </w:rPr>
                <w:t>change their supervisor</w:t>
              </w:r>
            </w:hyperlink>
            <w:r w:rsidRPr="00CF7B7A">
              <w:rPr>
                <w:rFonts w:ascii="Arial" w:hAnsi="Arial" w:cs="Arial"/>
                <w:color w:val="002855"/>
              </w:rPr>
              <w:t xml:space="preserve"> as of </w:t>
            </w:r>
            <w:r>
              <w:rPr>
                <w:rFonts w:ascii="Arial" w:hAnsi="Arial" w:cs="Arial"/>
                <w:color w:val="002855"/>
              </w:rPr>
              <w:t xml:space="preserve">the </w:t>
            </w:r>
            <w:r w:rsidRPr="00CF7B7A">
              <w:rPr>
                <w:rFonts w:ascii="Arial" w:hAnsi="Arial" w:cs="Arial"/>
                <w:color w:val="002855"/>
              </w:rPr>
              <w:t>transfer date.</w:t>
            </w:r>
          </w:p>
        </w:tc>
        <w:tc>
          <w:tcPr>
            <w:tcW w:w="1800" w:type="dxa"/>
            <w:shd w:val="clear" w:color="auto" w:fill="auto"/>
          </w:tcPr>
          <w:p w14:paraId="107206C8" w14:textId="77777777" w:rsidR="00A31D21" w:rsidRPr="00CF7B7A" w:rsidRDefault="00A31D21" w:rsidP="00CF7B7A">
            <w:pPr>
              <w:rPr>
                <w:rFonts w:ascii="Arial" w:hAnsi="Arial" w:cs="Arial"/>
                <w:color w:val="002855"/>
              </w:rPr>
            </w:pPr>
          </w:p>
        </w:tc>
      </w:tr>
      <w:tr w:rsidR="00A31D21" w:rsidRPr="00CF7B7A" w14:paraId="7CCDF1ED" w14:textId="77777777" w:rsidTr="00D10C3B">
        <w:tc>
          <w:tcPr>
            <w:tcW w:w="1963" w:type="dxa"/>
            <w:vMerge/>
            <w:shd w:val="clear" w:color="auto" w:fill="auto"/>
          </w:tcPr>
          <w:p w14:paraId="69A0C7D7" w14:textId="77777777" w:rsidR="00A31D21" w:rsidRPr="00CF7B7A" w:rsidRDefault="00A31D21" w:rsidP="00CF7B7A">
            <w:pPr>
              <w:rPr>
                <w:rFonts w:ascii="Arial" w:hAnsi="Arial" w:cs="Arial"/>
                <w:b/>
                <w:bCs/>
                <w:color w:val="002855"/>
              </w:rPr>
            </w:pPr>
          </w:p>
        </w:tc>
        <w:tc>
          <w:tcPr>
            <w:tcW w:w="6402" w:type="dxa"/>
            <w:shd w:val="clear" w:color="auto" w:fill="auto"/>
          </w:tcPr>
          <w:p w14:paraId="581F7FDC" w14:textId="6F03CDF8" w:rsidR="00A31D21" w:rsidRPr="00CF7B7A" w:rsidRDefault="00A31D21" w:rsidP="00CF7B7A">
            <w:pPr>
              <w:rPr>
                <w:rFonts w:ascii="Arial" w:hAnsi="Arial" w:cs="Arial"/>
                <w:color w:val="002855"/>
              </w:rPr>
            </w:pPr>
            <w:r w:rsidRPr="00CF7B7A">
              <w:rPr>
                <w:rFonts w:ascii="Arial" w:hAnsi="Arial" w:cs="Arial"/>
                <w:color w:val="002855"/>
              </w:rPr>
              <w:t xml:space="preserve">Determine how </w:t>
            </w:r>
            <w:r>
              <w:rPr>
                <w:rFonts w:ascii="Arial" w:hAnsi="Arial" w:cs="Arial"/>
                <w:color w:val="002855"/>
              </w:rPr>
              <w:t xml:space="preserve">the </w:t>
            </w:r>
            <w:r w:rsidRPr="00CF7B7A">
              <w:rPr>
                <w:rFonts w:ascii="Arial" w:hAnsi="Arial" w:cs="Arial"/>
                <w:color w:val="002855"/>
              </w:rPr>
              <w:t xml:space="preserve">employee’s duties and responsibilities will be handled after </w:t>
            </w:r>
            <w:r>
              <w:rPr>
                <w:rFonts w:ascii="Arial" w:hAnsi="Arial" w:cs="Arial"/>
                <w:color w:val="002855"/>
              </w:rPr>
              <w:t xml:space="preserve">their </w:t>
            </w:r>
            <w:r w:rsidRPr="00CF7B7A">
              <w:rPr>
                <w:rFonts w:ascii="Arial" w:hAnsi="Arial" w:cs="Arial"/>
                <w:color w:val="002855"/>
              </w:rPr>
              <w:t xml:space="preserve">departure and communicate who/what duties will be assumed. </w:t>
            </w:r>
          </w:p>
        </w:tc>
        <w:tc>
          <w:tcPr>
            <w:tcW w:w="1800" w:type="dxa"/>
            <w:shd w:val="clear" w:color="auto" w:fill="auto"/>
          </w:tcPr>
          <w:p w14:paraId="4B790552" w14:textId="77777777" w:rsidR="00A31D21" w:rsidRPr="00CF7B7A" w:rsidRDefault="00A31D21" w:rsidP="00CF7B7A">
            <w:pPr>
              <w:rPr>
                <w:rFonts w:ascii="Arial" w:hAnsi="Arial" w:cs="Arial"/>
                <w:color w:val="002855"/>
              </w:rPr>
            </w:pPr>
          </w:p>
        </w:tc>
      </w:tr>
      <w:tr w:rsidR="0041333D" w:rsidRPr="00CF7B7A" w14:paraId="2766A9EA" w14:textId="77777777" w:rsidTr="00A079E7">
        <w:tc>
          <w:tcPr>
            <w:tcW w:w="10165" w:type="dxa"/>
            <w:gridSpan w:val="3"/>
            <w:shd w:val="clear" w:color="auto" w:fill="9DDAE6"/>
          </w:tcPr>
          <w:p w14:paraId="5F0A40D9" w14:textId="77777777" w:rsidR="0041333D" w:rsidRPr="00CF7B7A" w:rsidRDefault="0041333D" w:rsidP="00CF7B7A">
            <w:pPr>
              <w:rPr>
                <w:rFonts w:ascii="Arial" w:hAnsi="Arial" w:cs="Arial"/>
                <w:color w:val="002855"/>
              </w:rPr>
            </w:pPr>
          </w:p>
        </w:tc>
      </w:tr>
      <w:tr w:rsidR="00A31D21" w:rsidRPr="00CF7B7A" w14:paraId="69A42F14" w14:textId="77777777" w:rsidTr="00D10C3B">
        <w:tc>
          <w:tcPr>
            <w:tcW w:w="1963" w:type="dxa"/>
            <w:vMerge w:val="restart"/>
            <w:shd w:val="clear" w:color="auto" w:fill="auto"/>
            <w:vAlign w:val="center"/>
          </w:tcPr>
          <w:p w14:paraId="7448A340" w14:textId="49565343" w:rsidR="00A31D21" w:rsidRPr="0041333D" w:rsidRDefault="00A31D21" w:rsidP="00A31D21">
            <w:pPr>
              <w:rPr>
                <w:rFonts w:ascii="Arial" w:hAnsi="Arial" w:cs="Arial"/>
                <w:color w:val="002855"/>
              </w:rPr>
            </w:pPr>
            <w:r w:rsidRPr="0041333D">
              <w:rPr>
                <w:rFonts w:ascii="Arial" w:hAnsi="Arial" w:cs="Arial"/>
                <w:color w:val="002855"/>
              </w:rPr>
              <w:t xml:space="preserve">University </w:t>
            </w:r>
            <w:r w:rsidR="0041333D" w:rsidRPr="0041333D">
              <w:rPr>
                <w:rFonts w:ascii="Arial" w:hAnsi="Arial" w:cs="Arial"/>
                <w:color w:val="002855"/>
              </w:rPr>
              <w:t>assets and financial steps</w:t>
            </w:r>
          </w:p>
        </w:tc>
        <w:tc>
          <w:tcPr>
            <w:tcW w:w="6402" w:type="dxa"/>
            <w:shd w:val="clear" w:color="auto" w:fill="auto"/>
          </w:tcPr>
          <w:p w14:paraId="21ABC6E3" w14:textId="06101F27" w:rsidR="00A31D21" w:rsidRPr="00CF7B7A" w:rsidRDefault="00A31D21" w:rsidP="00CF7B7A">
            <w:pPr>
              <w:rPr>
                <w:rFonts w:ascii="Arial" w:hAnsi="Arial" w:cs="Arial"/>
                <w:color w:val="002855"/>
              </w:rPr>
            </w:pPr>
            <w:r w:rsidRPr="00CF7B7A">
              <w:rPr>
                <w:rFonts w:ascii="Arial" w:hAnsi="Arial" w:cs="Arial"/>
                <w:color w:val="002855"/>
              </w:rPr>
              <w:t>Identify the systems that the employee has access to and arrange for their access to be removed or transferred</w:t>
            </w:r>
            <w:r>
              <w:rPr>
                <w:rFonts w:ascii="Arial" w:hAnsi="Arial" w:cs="Arial"/>
                <w:color w:val="002855"/>
              </w:rPr>
              <w:t xml:space="preserve">. This should be completed </w:t>
            </w:r>
            <w:r w:rsidRPr="00CF7B7A">
              <w:rPr>
                <w:rFonts w:ascii="Arial" w:hAnsi="Arial" w:cs="Arial"/>
                <w:color w:val="002855"/>
              </w:rPr>
              <w:t xml:space="preserve">on or before </w:t>
            </w:r>
            <w:r>
              <w:rPr>
                <w:rFonts w:ascii="Arial" w:hAnsi="Arial" w:cs="Arial"/>
                <w:color w:val="002855"/>
              </w:rPr>
              <w:t xml:space="preserve">their </w:t>
            </w:r>
            <w:r w:rsidRPr="00CF7B7A">
              <w:rPr>
                <w:rFonts w:ascii="Arial" w:hAnsi="Arial" w:cs="Arial"/>
                <w:color w:val="002855"/>
              </w:rPr>
              <w:t>transfer date</w:t>
            </w:r>
            <w:r>
              <w:rPr>
                <w:rFonts w:ascii="Arial" w:hAnsi="Arial" w:cs="Arial"/>
                <w:color w:val="002855"/>
              </w:rPr>
              <w:t>.</w:t>
            </w:r>
          </w:p>
        </w:tc>
        <w:tc>
          <w:tcPr>
            <w:tcW w:w="1800" w:type="dxa"/>
            <w:shd w:val="clear" w:color="auto" w:fill="auto"/>
          </w:tcPr>
          <w:p w14:paraId="55F9C26A" w14:textId="77777777" w:rsidR="00A31D21" w:rsidRPr="00CF7B7A" w:rsidRDefault="00A31D21" w:rsidP="00CF7B7A">
            <w:pPr>
              <w:rPr>
                <w:rFonts w:ascii="Arial" w:hAnsi="Arial" w:cs="Arial"/>
                <w:color w:val="002855"/>
              </w:rPr>
            </w:pPr>
          </w:p>
        </w:tc>
      </w:tr>
      <w:tr w:rsidR="00A31D21" w:rsidRPr="00CF7B7A" w14:paraId="04CDCBA6" w14:textId="77777777" w:rsidTr="00D10C3B">
        <w:tc>
          <w:tcPr>
            <w:tcW w:w="1963" w:type="dxa"/>
            <w:vMerge/>
          </w:tcPr>
          <w:p w14:paraId="4A0296F7" w14:textId="2DBD942B" w:rsidR="00A31D21" w:rsidRPr="00CF7B7A" w:rsidRDefault="00A31D21" w:rsidP="00CF7B7A">
            <w:pPr>
              <w:rPr>
                <w:rFonts w:ascii="Arial" w:hAnsi="Arial" w:cs="Arial"/>
                <w:b/>
                <w:bCs/>
                <w:color w:val="002855"/>
              </w:rPr>
            </w:pPr>
          </w:p>
        </w:tc>
        <w:tc>
          <w:tcPr>
            <w:tcW w:w="6402" w:type="dxa"/>
          </w:tcPr>
          <w:p w14:paraId="6066580C" w14:textId="5BE90380" w:rsidR="00A31D21" w:rsidRPr="00CF7B7A" w:rsidRDefault="00A31D21" w:rsidP="00CF7B7A">
            <w:pPr>
              <w:rPr>
                <w:rFonts w:ascii="Arial" w:hAnsi="Arial" w:cs="Arial"/>
                <w:color w:val="002855"/>
              </w:rPr>
            </w:pPr>
            <w:r w:rsidRPr="00CF7B7A">
              <w:rPr>
                <w:rFonts w:ascii="Arial" w:hAnsi="Arial" w:cs="Arial"/>
                <w:color w:val="002855"/>
              </w:rPr>
              <w:t>Remove building access for employee, if applicable</w:t>
            </w:r>
            <w:r>
              <w:rPr>
                <w:rFonts w:ascii="Arial" w:hAnsi="Arial" w:cs="Arial"/>
                <w:color w:val="002855"/>
              </w:rPr>
              <w:t>. This should be completed on the last day before their transfer.</w:t>
            </w:r>
          </w:p>
        </w:tc>
        <w:tc>
          <w:tcPr>
            <w:tcW w:w="1800" w:type="dxa"/>
          </w:tcPr>
          <w:p w14:paraId="514CA7CA" w14:textId="77777777" w:rsidR="00A31D21" w:rsidRPr="00CF7B7A" w:rsidRDefault="00A31D21" w:rsidP="00CF7B7A">
            <w:pPr>
              <w:rPr>
                <w:rFonts w:ascii="Arial" w:hAnsi="Arial" w:cs="Arial"/>
                <w:color w:val="002855"/>
              </w:rPr>
            </w:pPr>
          </w:p>
        </w:tc>
      </w:tr>
      <w:tr w:rsidR="00A31D21" w:rsidRPr="00CF7B7A" w14:paraId="55CE084C" w14:textId="77777777" w:rsidTr="00D10C3B">
        <w:tc>
          <w:tcPr>
            <w:tcW w:w="1963" w:type="dxa"/>
            <w:vMerge/>
          </w:tcPr>
          <w:p w14:paraId="51951920" w14:textId="77777777" w:rsidR="00A31D21" w:rsidRPr="00CF7B7A" w:rsidRDefault="00A31D21" w:rsidP="00CF7B7A">
            <w:pPr>
              <w:rPr>
                <w:rFonts w:ascii="Arial" w:hAnsi="Arial" w:cs="Arial"/>
                <w:b/>
                <w:bCs/>
                <w:color w:val="002855"/>
              </w:rPr>
            </w:pPr>
          </w:p>
        </w:tc>
        <w:tc>
          <w:tcPr>
            <w:tcW w:w="6402" w:type="dxa"/>
          </w:tcPr>
          <w:p w14:paraId="5FF1C361" w14:textId="6832E8E6" w:rsidR="00A31D21" w:rsidRPr="00CF7B7A" w:rsidRDefault="00A31D21" w:rsidP="00A62996">
            <w:pPr>
              <w:rPr>
                <w:rFonts w:ascii="Arial" w:hAnsi="Arial" w:cs="Arial"/>
                <w:color w:val="002855"/>
              </w:rPr>
            </w:pPr>
            <w:r w:rsidRPr="00CF7B7A">
              <w:rPr>
                <w:rFonts w:ascii="Arial" w:hAnsi="Arial" w:cs="Arial"/>
                <w:color w:val="002855"/>
              </w:rPr>
              <w:t>Obtain department/</w:t>
            </w:r>
            <w:r>
              <w:rPr>
                <w:rFonts w:ascii="Arial" w:hAnsi="Arial" w:cs="Arial"/>
                <w:color w:val="002855"/>
              </w:rPr>
              <w:t>U</w:t>
            </w:r>
            <w:r w:rsidRPr="00CF7B7A">
              <w:rPr>
                <w:rFonts w:ascii="Arial" w:hAnsi="Arial" w:cs="Arial"/>
                <w:color w:val="002855"/>
              </w:rPr>
              <w:t>niversity property (laptop, monitors, webcams, chair, office equipment and other equipment</w:t>
            </w:r>
            <w:r>
              <w:rPr>
                <w:rFonts w:ascii="Arial" w:hAnsi="Arial" w:cs="Arial"/>
                <w:color w:val="002855"/>
              </w:rPr>
              <w:t xml:space="preserve">, </w:t>
            </w:r>
            <w:r w:rsidRPr="00CF7B7A">
              <w:rPr>
                <w:rFonts w:ascii="Arial" w:hAnsi="Arial" w:cs="Arial"/>
                <w:color w:val="002855"/>
              </w:rPr>
              <w:t>including equipment and office items hybrid employees have at home</w:t>
            </w:r>
            <w:r>
              <w:rPr>
                <w:rFonts w:ascii="Arial" w:hAnsi="Arial" w:cs="Arial"/>
                <w:color w:val="002855"/>
              </w:rPr>
              <w:t xml:space="preserve">. This should be completed </w:t>
            </w:r>
            <w:r w:rsidRPr="00CF7B7A">
              <w:rPr>
                <w:rFonts w:ascii="Arial" w:hAnsi="Arial" w:cs="Arial"/>
                <w:color w:val="002855"/>
              </w:rPr>
              <w:t xml:space="preserve">on or before </w:t>
            </w:r>
            <w:r>
              <w:rPr>
                <w:rFonts w:ascii="Arial" w:hAnsi="Arial" w:cs="Arial"/>
                <w:color w:val="002855"/>
              </w:rPr>
              <w:t xml:space="preserve">their </w:t>
            </w:r>
            <w:r w:rsidRPr="00CF7B7A">
              <w:rPr>
                <w:rFonts w:ascii="Arial" w:hAnsi="Arial" w:cs="Arial"/>
                <w:color w:val="002855"/>
              </w:rPr>
              <w:t>transfer date</w:t>
            </w:r>
            <w:r>
              <w:rPr>
                <w:rFonts w:ascii="Arial" w:hAnsi="Arial" w:cs="Arial"/>
                <w:color w:val="002855"/>
              </w:rPr>
              <w:t>.</w:t>
            </w:r>
          </w:p>
        </w:tc>
        <w:tc>
          <w:tcPr>
            <w:tcW w:w="1800" w:type="dxa"/>
          </w:tcPr>
          <w:p w14:paraId="58E14983" w14:textId="77777777" w:rsidR="00A31D21" w:rsidRPr="00CF7B7A" w:rsidRDefault="00A31D21" w:rsidP="00CF7B7A">
            <w:pPr>
              <w:rPr>
                <w:rFonts w:ascii="Arial" w:hAnsi="Arial" w:cs="Arial"/>
                <w:color w:val="002855"/>
              </w:rPr>
            </w:pPr>
          </w:p>
        </w:tc>
      </w:tr>
      <w:tr w:rsidR="00A31D21" w:rsidRPr="00CF7B7A" w14:paraId="5489A639" w14:textId="77777777" w:rsidTr="00D10C3B">
        <w:tc>
          <w:tcPr>
            <w:tcW w:w="1963" w:type="dxa"/>
            <w:vMerge/>
          </w:tcPr>
          <w:p w14:paraId="4FC35DCB" w14:textId="77777777" w:rsidR="00A31D21" w:rsidRPr="00CF7B7A" w:rsidRDefault="00A31D21" w:rsidP="00CF7B7A">
            <w:pPr>
              <w:rPr>
                <w:rFonts w:ascii="Arial" w:hAnsi="Arial" w:cs="Arial"/>
                <w:b/>
                <w:bCs/>
                <w:color w:val="002855"/>
              </w:rPr>
            </w:pPr>
          </w:p>
        </w:tc>
        <w:tc>
          <w:tcPr>
            <w:tcW w:w="6402" w:type="dxa"/>
          </w:tcPr>
          <w:p w14:paraId="14F20AC4" w14:textId="6863F540" w:rsidR="00A31D21" w:rsidRPr="00CF7B7A" w:rsidRDefault="00A31D21" w:rsidP="00CF7B7A">
            <w:pPr>
              <w:rPr>
                <w:rFonts w:ascii="Arial" w:hAnsi="Arial" w:cs="Arial"/>
                <w:color w:val="002855"/>
              </w:rPr>
            </w:pPr>
            <w:r w:rsidRPr="00CF7B7A">
              <w:rPr>
                <w:rFonts w:ascii="Arial" w:hAnsi="Arial" w:cs="Arial"/>
                <w:color w:val="002855"/>
              </w:rPr>
              <w:t>Return employee keys to appropriate office/person.</w:t>
            </w:r>
          </w:p>
        </w:tc>
        <w:tc>
          <w:tcPr>
            <w:tcW w:w="1800" w:type="dxa"/>
          </w:tcPr>
          <w:p w14:paraId="2493C8C3" w14:textId="77777777" w:rsidR="00A31D21" w:rsidRPr="00CF7B7A" w:rsidRDefault="00A31D21" w:rsidP="00CF7B7A">
            <w:pPr>
              <w:rPr>
                <w:rFonts w:ascii="Arial" w:hAnsi="Arial" w:cs="Arial"/>
                <w:color w:val="002855"/>
              </w:rPr>
            </w:pPr>
          </w:p>
        </w:tc>
      </w:tr>
      <w:tr w:rsidR="0041333D" w:rsidRPr="00CF7B7A" w14:paraId="69F4037E" w14:textId="77777777" w:rsidTr="0041333D">
        <w:tc>
          <w:tcPr>
            <w:tcW w:w="10165" w:type="dxa"/>
            <w:gridSpan w:val="3"/>
            <w:shd w:val="clear" w:color="auto" w:fill="9DDAE6"/>
          </w:tcPr>
          <w:p w14:paraId="03C64FE7" w14:textId="77777777" w:rsidR="0041333D" w:rsidRPr="00CF7B7A" w:rsidRDefault="0041333D" w:rsidP="00CF7B7A">
            <w:pPr>
              <w:rPr>
                <w:rFonts w:ascii="Arial" w:hAnsi="Arial" w:cs="Arial"/>
                <w:color w:val="002855"/>
              </w:rPr>
            </w:pPr>
          </w:p>
        </w:tc>
      </w:tr>
      <w:tr w:rsidR="00A31D21" w:rsidRPr="00CF7B7A" w14:paraId="550BA56F" w14:textId="77777777" w:rsidTr="00D10C3B">
        <w:tc>
          <w:tcPr>
            <w:tcW w:w="1963" w:type="dxa"/>
            <w:vMerge w:val="restart"/>
            <w:vAlign w:val="center"/>
          </w:tcPr>
          <w:p w14:paraId="49968A37" w14:textId="7914FD52" w:rsidR="00A31D21" w:rsidRPr="0041333D" w:rsidRDefault="00A31D21" w:rsidP="0041333D">
            <w:pPr>
              <w:rPr>
                <w:rFonts w:ascii="Arial" w:hAnsi="Arial" w:cs="Arial"/>
                <w:color w:val="002855"/>
              </w:rPr>
            </w:pPr>
            <w:r w:rsidRPr="0041333D">
              <w:rPr>
                <w:rFonts w:ascii="Arial" w:hAnsi="Arial" w:cs="Arial"/>
                <w:color w:val="002855"/>
              </w:rPr>
              <w:t>Items to remind employee to do</w:t>
            </w:r>
          </w:p>
        </w:tc>
        <w:tc>
          <w:tcPr>
            <w:tcW w:w="6402" w:type="dxa"/>
          </w:tcPr>
          <w:p w14:paraId="2F41486F" w14:textId="401EC254" w:rsidR="00A31D21" w:rsidRPr="00CF7B7A" w:rsidRDefault="00A31D21" w:rsidP="00CF7B7A">
            <w:pPr>
              <w:rPr>
                <w:rFonts w:ascii="Arial" w:hAnsi="Arial" w:cs="Arial"/>
                <w:color w:val="002855"/>
              </w:rPr>
            </w:pPr>
            <w:r w:rsidRPr="00CF7B7A">
              <w:rPr>
                <w:rFonts w:ascii="Arial" w:hAnsi="Arial" w:cs="Arial"/>
                <w:color w:val="002855"/>
              </w:rPr>
              <w:t>Review all outstanding assignments with supervisor.</w:t>
            </w:r>
          </w:p>
        </w:tc>
        <w:tc>
          <w:tcPr>
            <w:tcW w:w="1800" w:type="dxa"/>
          </w:tcPr>
          <w:p w14:paraId="768485BD" w14:textId="77777777" w:rsidR="00A31D21" w:rsidRPr="00CF7B7A" w:rsidRDefault="00A31D21" w:rsidP="00CF7B7A">
            <w:pPr>
              <w:rPr>
                <w:rFonts w:ascii="Arial" w:hAnsi="Arial" w:cs="Arial"/>
                <w:color w:val="002855"/>
              </w:rPr>
            </w:pPr>
          </w:p>
        </w:tc>
      </w:tr>
      <w:tr w:rsidR="00A31D21" w:rsidRPr="00CF7B7A" w14:paraId="6B14ABDF" w14:textId="77777777" w:rsidTr="00D10C3B">
        <w:tc>
          <w:tcPr>
            <w:tcW w:w="1963" w:type="dxa"/>
            <w:vMerge/>
          </w:tcPr>
          <w:p w14:paraId="3AD6843E" w14:textId="77777777" w:rsidR="00A31D21" w:rsidRPr="00CF7B7A" w:rsidRDefault="00A31D21" w:rsidP="00CF7B7A">
            <w:pPr>
              <w:rPr>
                <w:rFonts w:ascii="Arial" w:hAnsi="Arial" w:cs="Arial"/>
                <w:color w:val="002855"/>
              </w:rPr>
            </w:pPr>
          </w:p>
        </w:tc>
        <w:tc>
          <w:tcPr>
            <w:tcW w:w="6402" w:type="dxa"/>
          </w:tcPr>
          <w:p w14:paraId="529C0E19" w14:textId="4029E12E" w:rsidR="00A31D21" w:rsidRPr="00CF7B7A" w:rsidRDefault="00A31D21" w:rsidP="00CF7B7A">
            <w:pPr>
              <w:rPr>
                <w:rFonts w:ascii="Arial" w:hAnsi="Arial" w:cs="Arial"/>
                <w:color w:val="002855"/>
              </w:rPr>
            </w:pPr>
            <w:r w:rsidRPr="00CF7B7A">
              <w:rPr>
                <w:rFonts w:ascii="Arial" w:hAnsi="Arial" w:cs="Arial"/>
                <w:color w:val="002855"/>
              </w:rPr>
              <w:t xml:space="preserve">Complete a </w:t>
            </w:r>
            <w:hyperlink r:id="rId10" w:history="1">
              <w:r w:rsidRPr="00614388">
                <w:rPr>
                  <w:rStyle w:val="Hyperlink"/>
                  <w:rFonts w:ascii="Arial" w:hAnsi="Arial" w:cs="Arial"/>
                </w:rPr>
                <w:t>Knowledge Transfer Plan</w:t>
              </w:r>
            </w:hyperlink>
            <w:r w:rsidRPr="00CF7B7A">
              <w:rPr>
                <w:rFonts w:ascii="Arial" w:hAnsi="Arial" w:cs="Arial"/>
                <w:color w:val="002855"/>
              </w:rPr>
              <w:t xml:space="preserve"> (if applicable)</w:t>
            </w:r>
            <w:r w:rsidR="0041333D">
              <w:rPr>
                <w:rFonts w:ascii="Arial" w:hAnsi="Arial" w:cs="Arial"/>
                <w:color w:val="002855"/>
              </w:rPr>
              <w:t>.</w:t>
            </w:r>
          </w:p>
        </w:tc>
        <w:tc>
          <w:tcPr>
            <w:tcW w:w="1800" w:type="dxa"/>
          </w:tcPr>
          <w:p w14:paraId="47D5AB2D" w14:textId="77777777" w:rsidR="00A31D21" w:rsidRPr="00CF7B7A" w:rsidRDefault="00A31D21" w:rsidP="00CF7B7A">
            <w:pPr>
              <w:rPr>
                <w:rFonts w:ascii="Arial" w:hAnsi="Arial" w:cs="Arial"/>
                <w:color w:val="002855"/>
              </w:rPr>
            </w:pPr>
          </w:p>
        </w:tc>
      </w:tr>
      <w:tr w:rsidR="00A31D21" w:rsidRPr="00CF7B7A" w14:paraId="65598E0E" w14:textId="77777777" w:rsidTr="00D10C3B">
        <w:tc>
          <w:tcPr>
            <w:tcW w:w="1963" w:type="dxa"/>
            <w:vMerge/>
          </w:tcPr>
          <w:p w14:paraId="131271A4" w14:textId="77777777" w:rsidR="00A31D21" w:rsidRPr="00CF7B7A" w:rsidRDefault="00A31D21" w:rsidP="00CF7B7A">
            <w:pPr>
              <w:rPr>
                <w:rFonts w:ascii="Arial" w:hAnsi="Arial" w:cs="Arial"/>
                <w:color w:val="002855"/>
              </w:rPr>
            </w:pPr>
          </w:p>
        </w:tc>
        <w:tc>
          <w:tcPr>
            <w:tcW w:w="6402" w:type="dxa"/>
          </w:tcPr>
          <w:p w14:paraId="459E5C25" w14:textId="5DB1CE8E" w:rsidR="00A31D21" w:rsidRPr="00CF7B7A" w:rsidRDefault="00A31D21" w:rsidP="00CF7B7A">
            <w:pPr>
              <w:rPr>
                <w:rFonts w:ascii="Arial" w:hAnsi="Arial" w:cs="Arial"/>
                <w:color w:val="002855"/>
              </w:rPr>
            </w:pPr>
            <w:r w:rsidRPr="00CF7B7A">
              <w:rPr>
                <w:rFonts w:ascii="Arial" w:hAnsi="Arial" w:cs="Arial"/>
                <w:color w:val="002855"/>
              </w:rPr>
              <w:t>Move any work-related files on computer to a shared drive, Teams site or other appropriate place.</w:t>
            </w:r>
          </w:p>
        </w:tc>
        <w:tc>
          <w:tcPr>
            <w:tcW w:w="1800" w:type="dxa"/>
          </w:tcPr>
          <w:p w14:paraId="6741E0CA" w14:textId="77777777" w:rsidR="00A31D21" w:rsidRPr="00CF7B7A" w:rsidRDefault="00A31D21" w:rsidP="00CF7B7A">
            <w:pPr>
              <w:rPr>
                <w:rFonts w:ascii="Arial" w:hAnsi="Arial" w:cs="Arial"/>
                <w:color w:val="002855"/>
              </w:rPr>
            </w:pPr>
          </w:p>
        </w:tc>
      </w:tr>
      <w:tr w:rsidR="00A31D21" w:rsidRPr="00CF7B7A" w14:paraId="4477899D" w14:textId="77777777" w:rsidTr="00D10C3B">
        <w:tc>
          <w:tcPr>
            <w:tcW w:w="1963" w:type="dxa"/>
            <w:vMerge/>
          </w:tcPr>
          <w:p w14:paraId="59FF4709" w14:textId="77777777" w:rsidR="00A31D21" w:rsidRPr="00CF7B7A" w:rsidRDefault="00A31D21" w:rsidP="00CF7B7A">
            <w:pPr>
              <w:rPr>
                <w:rFonts w:ascii="Arial" w:hAnsi="Arial" w:cs="Arial"/>
                <w:color w:val="002855"/>
              </w:rPr>
            </w:pPr>
          </w:p>
        </w:tc>
        <w:tc>
          <w:tcPr>
            <w:tcW w:w="6402" w:type="dxa"/>
          </w:tcPr>
          <w:p w14:paraId="31550B4C" w14:textId="5D9AD77D" w:rsidR="00A31D21" w:rsidRPr="00CF7B7A" w:rsidRDefault="00A31D21" w:rsidP="00CF7B7A">
            <w:pPr>
              <w:rPr>
                <w:rFonts w:ascii="Arial" w:hAnsi="Arial" w:cs="Arial"/>
                <w:color w:val="002855"/>
              </w:rPr>
            </w:pPr>
            <w:r w:rsidRPr="00CF7B7A">
              <w:rPr>
                <w:rStyle w:val="normaltextrun"/>
                <w:rFonts w:ascii="Arial" w:hAnsi="Arial" w:cs="Arial"/>
                <w:color w:val="002855"/>
                <w:shd w:val="clear" w:color="auto" w:fill="FFFFFF"/>
              </w:rPr>
              <w:t xml:space="preserve">If </w:t>
            </w:r>
            <w:r w:rsidR="0041333D">
              <w:rPr>
                <w:rStyle w:val="normaltextrun"/>
                <w:rFonts w:ascii="Arial" w:hAnsi="Arial" w:cs="Arial"/>
                <w:color w:val="002855"/>
                <w:shd w:val="clear" w:color="auto" w:fill="FFFFFF"/>
              </w:rPr>
              <w:t>t</w:t>
            </w:r>
            <w:r w:rsidR="0041333D">
              <w:rPr>
                <w:rStyle w:val="normaltextrun"/>
                <w:shd w:val="clear" w:color="auto" w:fill="FFFFFF"/>
              </w:rPr>
              <w:t xml:space="preserve">he </w:t>
            </w:r>
            <w:r w:rsidRPr="00CF7B7A">
              <w:rPr>
                <w:rStyle w:val="normaltextrun"/>
                <w:rFonts w:ascii="Arial" w:hAnsi="Arial" w:cs="Arial"/>
                <w:color w:val="002855"/>
                <w:shd w:val="clear" w:color="auto" w:fill="FFFFFF"/>
              </w:rPr>
              <w:t>employee has sole access rights to any systems, accounts or applications (</w:t>
            </w:r>
            <w:r w:rsidR="00D10C3B">
              <w:rPr>
                <w:rStyle w:val="normaltextrun"/>
                <w:rFonts w:ascii="Arial" w:hAnsi="Arial" w:cs="Arial"/>
                <w:color w:val="002855"/>
                <w:shd w:val="clear" w:color="auto" w:fill="FFFFFF"/>
              </w:rPr>
              <w:t>i.e.,</w:t>
            </w:r>
            <w:r w:rsidRPr="00CF7B7A">
              <w:rPr>
                <w:rStyle w:val="normaltextrun"/>
                <w:rFonts w:ascii="Arial" w:hAnsi="Arial" w:cs="Arial"/>
                <w:color w:val="002855"/>
                <w:shd w:val="clear" w:color="auto" w:fill="FFFFFF"/>
              </w:rPr>
              <w:t xml:space="preserve"> administrative databases, social media</w:t>
            </w:r>
            <w:r w:rsidR="00D10C3B">
              <w:rPr>
                <w:rStyle w:val="normaltextrun"/>
                <w:rFonts w:ascii="Arial" w:hAnsi="Arial" w:cs="Arial"/>
                <w:color w:val="002855"/>
                <w:shd w:val="clear" w:color="auto" w:fill="FFFFFF"/>
              </w:rPr>
              <w:t xml:space="preserve"> accounts</w:t>
            </w:r>
            <w:r w:rsidRPr="00CF7B7A">
              <w:rPr>
                <w:rStyle w:val="normaltextrun"/>
                <w:rFonts w:ascii="Arial" w:hAnsi="Arial" w:cs="Arial"/>
                <w:color w:val="002855"/>
                <w:shd w:val="clear" w:color="auto" w:fill="FFFFFF"/>
              </w:rPr>
              <w:t>, departmental memberships to professional organizations, etc.)</w:t>
            </w:r>
            <w:r w:rsidR="00D10C3B">
              <w:rPr>
                <w:rStyle w:val="normaltextrun"/>
                <w:rFonts w:ascii="Arial" w:hAnsi="Arial" w:cs="Arial"/>
                <w:color w:val="002855"/>
                <w:shd w:val="clear" w:color="auto" w:fill="FFFFFF"/>
              </w:rPr>
              <w:t xml:space="preserve">, </w:t>
            </w:r>
            <w:r w:rsidRPr="00CF7B7A">
              <w:rPr>
                <w:rStyle w:val="normaltextrun"/>
                <w:rFonts w:ascii="Arial" w:hAnsi="Arial" w:cs="Arial"/>
                <w:color w:val="002855"/>
                <w:shd w:val="clear" w:color="auto" w:fill="FFFFFF"/>
              </w:rPr>
              <w:t>de-activate or transfer the passwords or other access rights as determined by supervisor. </w:t>
            </w:r>
          </w:p>
        </w:tc>
        <w:tc>
          <w:tcPr>
            <w:tcW w:w="1800" w:type="dxa"/>
          </w:tcPr>
          <w:p w14:paraId="269F3316" w14:textId="77777777" w:rsidR="00A31D21" w:rsidRPr="00CF7B7A" w:rsidRDefault="00A31D21" w:rsidP="00CF7B7A">
            <w:pPr>
              <w:rPr>
                <w:rFonts w:ascii="Arial" w:hAnsi="Arial" w:cs="Arial"/>
                <w:color w:val="002855"/>
              </w:rPr>
            </w:pPr>
          </w:p>
        </w:tc>
      </w:tr>
      <w:tr w:rsidR="00A31D21" w:rsidRPr="00CF7B7A" w14:paraId="4E64363B" w14:textId="77777777" w:rsidTr="00D10C3B">
        <w:tc>
          <w:tcPr>
            <w:tcW w:w="1963" w:type="dxa"/>
            <w:vMerge/>
          </w:tcPr>
          <w:p w14:paraId="29DFC698" w14:textId="77777777" w:rsidR="00A31D21" w:rsidRPr="00CF7B7A" w:rsidRDefault="00A31D21" w:rsidP="00CF7B7A">
            <w:pPr>
              <w:rPr>
                <w:rFonts w:ascii="Arial" w:hAnsi="Arial" w:cs="Arial"/>
                <w:color w:val="002855"/>
              </w:rPr>
            </w:pPr>
          </w:p>
        </w:tc>
        <w:tc>
          <w:tcPr>
            <w:tcW w:w="6402" w:type="dxa"/>
          </w:tcPr>
          <w:p w14:paraId="08D273F0" w14:textId="7EAE1D84" w:rsidR="00A31D21" w:rsidRPr="00CF7B7A" w:rsidRDefault="00A31D21" w:rsidP="00CF7B7A">
            <w:pPr>
              <w:rPr>
                <w:rStyle w:val="normaltextrun"/>
                <w:rFonts w:ascii="Arial" w:hAnsi="Arial" w:cs="Arial"/>
                <w:color w:val="002855"/>
                <w:shd w:val="clear" w:color="auto" w:fill="FFFFFF"/>
              </w:rPr>
            </w:pPr>
            <w:r w:rsidRPr="00CF7B7A">
              <w:rPr>
                <w:rStyle w:val="normaltextrun"/>
                <w:rFonts w:ascii="Arial" w:hAnsi="Arial" w:cs="Arial"/>
                <w:color w:val="002855"/>
                <w:shd w:val="clear" w:color="auto" w:fill="FFFFFF"/>
              </w:rPr>
              <w:t xml:space="preserve">Transfer ownership of any cloud-based platforms/services to supervisor/designee. </w:t>
            </w:r>
          </w:p>
        </w:tc>
        <w:tc>
          <w:tcPr>
            <w:tcW w:w="1800" w:type="dxa"/>
          </w:tcPr>
          <w:p w14:paraId="0CB672F1" w14:textId="77777777" w:rsidR="00A31D21" w:rsidRPr="00CF7B7A" w:rsidRDefault="00A31D21" w:rsidP="00CF7B7A">
            <w:pPr>
              <w:rPr>
                <w:rFonts w:ascii="Arial" w:hAnsi="Arial" w:cs="Arial"/>
                <w:color w:val="002855"/>
              </w:rPr>
            </w:pPr>
          </w:p>
        </w:tc>
      </w:tr>
      <w:tr w:rsidR="00A31D21" w:rsidRPr="00CF7B7A" w14:paraId="7FA48ABE" w14:textId="77777777" w:rsidTr="00D10C3B">
        <w:tc>
          <w:tcPr>
            <w:tcW w:w="1963" w:type="dxa"/>
            <w:vMerge/>
          </w:tcPr>
          <w:p w14:paraId="3C0B14CB" w14:textId="77777777" w:rsidR="00A31D21" w:rsidRPr="00CF7B7A" w:rsidRDefault="00A31D21" w:rsidP="00CF7B7A">
            <w:pPr>
              <w:rPr>
                <w:rFonts w:ascii="Arial" w:hAnsi="Arial" w:cs="Arial"/>
                <w:color w:val="002855"/>
              </w:rPr>
            </w:pPr>
          </w:p>
        </w:tc>
        <w:tc>
          <w:tcPr>
            <w:tcW w:w="6402" w:type="dxa"/>
          </w:tcPr>
          <w:p w14:paraId="10297189" w14:textId="0DD47139" w:rsidR="00A31D21" w:rsidRPr="00CF7B7A" w:rsidRDefault="00A31D21" w:rsidP="00CF7B7A">
            <w:pPr>
              <w:rPr>
                <w:rFonts w:ascii="Arial" w:hAnsi="Arial" w:cs="Arial"/>
                <w:color w:val="002855"/>
              </w:rPr>
            </w:pPr>
            <w:r w:rsidRPr="00CF7B7A">
              <w:rPr>
                <w:rStyle w:val="normaltextrun"/>
                <w:rFonts w:ascii="Arial" w:hAnsi="Arial" w:cs="Arial"/>
                <w:color w:val="002855"/>
                <w:shd w:val="clear" w:color="auto" w:fill="FFFFFF"/>
              </w:rPr>
              <w:t>Change ownership of calendar events.</w:t>
            </w:r>
            <w:r w:rsidRPr="00CF7B7A">
              <w:rPr>
                <w:rStyle w:val="eop"/>
                <w:rFonts w:ascii="Arial" w:hAnsi="Arial" w:cs="Arial"/>
                <w:color w:val="002855"/>
                <w:shd w:val="clear" w:color="auto" w:fill="FFFFFF"/>
              </w:rPr>
              <w:t> </w:t>
            </w:r>
          </w:p>
        </w:tc>
        <w:tc>
          <w:tcPr>
            <w:tcW w:w="1800" w:type="dxa"/>
          </w:tcPr>
          <w:p w14:paraId="20F55AAE" w14:textId="77777777" w:rsidR="00A31D21" w:rsidRPr="00CF7B7A" w:rsidRDefault="00A31D21" w:rsidP="00CF7B7A">
            <w:pPr>
              <w:rPr>
                <w:rFonts w:ascii="Arial" w:hAnsi="Arial" w:cs="Arial"/>
                <w:color w:val="002855"/>
              </w:rPr>
            </w:pPr>
          </w:p>
        </w:tc>
      </w:tr>
      <w:tr w:rsidR="00A31D21" w:rsidRPr="00CF7B7A" w14:paraId="5C9BAE4B" w14:textId="77777777" w:rsidTr="00D10C3B">
        <w:tc>
          <w:tcPr>
            <w:tcW w:w="1963" w:type="dxa"/>
            <w:vMerge/>
          </w:tcPr>
          <w:p w14:paraId="37ABA5C6" w14:textId="77777777" w:rsidR="00A31D21" w:rsidRPr="00CF7B7A" w:rsidRDefault="00A31D21" w:rsidP="00CF7B7A">
            <w:pPr>
              <w:rPr>
                <w:rFonts w:ascii="Arial" w:hAnsi="Arial" w:cs="Arial"/>
                <w:color w:val="002855"/>
              </w:rPr>
            </w:pPr>
          </w:p>
        </w:tc>
        <w:tc>
          <w:tcPr>
            <w:tcW w:w="6402" w:type="dxa"/>
          </w:tcPr>
          <w:p w14:paraId="4F036BFA" w14:textId="315CA0C6" w:rsidR="00A31D21" w:rsidRPr="00CF7B7A" w:rsidRDefault="00A31D21" w:rsidP="00CF7B7A">
            <w:pPr>
              <w:rPr>
                <w:rFonts w:ascii="Arial" w:hAnsi="Arial" w:cs="Arial"/>
                <w:color w:val="002855"/>
              </w:rPr>
            </w:pPr>
            <w:r w:rsidRPr="00CF7B7A">
              <w:rPr>
                <w:rFonts w:ascii="Arial" w:hAnsi="Arial" w:cs="Arial"/>
                <w:color w:val="002855"/>
              </w:rPr>
              <w:t>Transfer ownership of work-related email groups/Teams groups to supervisor/designee and remove self from ownership.</w:t>
            </w:r>
          </w:p>
        </w:tc>
        <w:tc>
          <w:tcPr>
            <w:tcW w:w="1800" w:type="dxa"/>
          </w:tcPr>
          <w:p w14:paraId="515247DC" w14:textId="77777777" w:rsidR="00A31D21" w:rsidRPr="00CF7B7A" w:rsidRDefault="00A31D21" w:rsidP="00CF7B7A">
            <w:pPr>
              <w:rPr>
                <w:rFonts w:ascii="Arial" w:hAnsi="Arial" w:cs="Arial"/>
                <w:color w:val="002855"/>
              </w:rPr>
            </w:pPr>
          </w:p>
        </w:tc>
      </w:tr>
      <w:tr w:rsidR="00A31D21" w:rsidRPr="00CF7B7A" w14:paraId="4FF793C7" w14:textId="77777777" w:rsidTr="00D10C3B">
        <w:tc>
          <w:tcPr>
            <w:tcW w:w="1963" w:type="dxa"/>
            <w:vMerge/>
          </w:tcPr>
          <w:p w14:paraId="1AE82D87" w14:textId="77777777" w:rsidR="00A31D21" w:rsidRPr="00CF7B7A" w:rsidRDefault="00A31D21" w:rsidP="00CF7B7A">
            <w:pPr>
              <w:rPr>
                <w:rFonts w:ascii="Arial" w:hAnsi="Arial" w:cs="Arial"/>
                <w:color w:val="002855"/>
              </w:rPr>
            </w:pPr>
          </w:p>
        </w:tc>
        <w:tc>
          <w:tcPr>
            <w:tcW w:w="6402" w:type="dxa"/>
          </w:tcPr>
          <w:p w14:paraId="58275BC0" w14:textId="236AE90D" w:rsidR="00A31D21" w:rsidRPr="00CF7B7A" w:rsidRDefault="00A31D21" w:rsidP="00CF7B7A">
            <w:pPr>
              <w:rPr>
                <w:rFonts w:ascii="Arial" w:hAnsi="Arial" w:cs="Arial"/>
                <w:color w:val="002855"/>
              </w:rPr>
            </w:pPr>
            <w:r w:rsidRPr="00CF7B7A">
              <w:rPr>
                <w:rFonts w:ascii="Arial" w:hAnsi="Arial" w:cs="Arial"/>
                <w:color w:val="002855"/>
              </w:rPr>
              <w:t xml:space="preserve">If </w:t>
            </w:r>
            <w:r w:rsidR="00D10C3B" w:rsidRPr="00CF7B7A">
              <w:rPr>
                <w:rFonts w:ascii="Arial" w:hAnsi="Arial" w:cs="Arial"/>
                <w:color w:val="002855"/>
              </w:rPr>
              <w:t xml:space="preserve">standard operating procedures </w:t>
            </w:r>
            <w:r w:rsidRPr="00CF7B7A">
              <w:rPr>
                <w:rFonts w:ascii="Arial" w:hAnsi="Arial" w:cs="Arial"/>
                <w:color w:val="002855"/>
              </w:rPr>
              <w:t>exist for the role, update and provide to supervisor/designee</w:t>
            </w:r>
            <w:r w:rsidR="00D10C3B">
              <w:rPr>
                <w:rFonts w:ascii="Arial" w:hAnsi="Arial" w:cs="Arial"/>
                <w:color w:val="002855"/>
              </w:rPr>
              <w:t>.</w:t>
            </w:r>
          </w:p>
        </w:tc>
        <w:tc>
          <w:tcPr>
            <w:tcW w:w="1800" w:type="dxa"/>
          </w:tcPr>
          <w:p w14:paraId="78F7A811" w14:textId="77777777" w:rsidR="00A31D21" w:rsidRPr="00CF7B7A" w:rsidRDefault="00A31D21" w:rsidP="00CF7B7A">
            <w:pPr>
              <w:rPr>
                <w:rFonts w:ascii="Arial" w:hAnsi="Arial" w:cs="Arial"/>
                <w:color w:val="002855"/>
              </w:rPr>
            </w:pPr>
          </w:p>
        </w:tc>
      </w:tr>
      <w:tr w:rsidR="00A31D21" w:rsidRPr="00CF7B7A" w14:paraId="28569B65" w14:textId="77777777" w:rsidTr="00D10C3B">
        <w:tc>
          <w:tcPr>
            <w:tcW w:w="1963" w:type="dxa"/>
            <w:vMerge/>
          </w:tcPr>
          <w:p w14:paraId="5B7A5840" w14:textId="77777777" w:rsidR="00A31D21" w:rsidRPr="00CF7B7A" w:rsidRDefault="00A31D21" w:rsidP="00CF7B7A">
            <w:pPr>
              <w:rPr>
                <w:rFonts w:ascii="Arial" w:hAnsi="Arial" w:cs="Arial"/>
                <w:color w:val="002855"/>
              </w:rPr>
            </w:pPr>
          </w:p>
        </w:tc>
        <w:tc>
          <w:tcPr>
            <w:tcW w:w="6402" w:type="dxa"/>
          </w:tcPr>
          <w:p w14:paraId="7F986364" w14:textId="531301E0" w:rsidR="00A31D21" w:rsidRPr="00CF7B7A" w:rsidRDefault="00A31D21" w:rsidP="00CF7B7A">
            <w:pPr>
              <w:rPr>
                <w:rFonts w:ascii="Arial" w:hAnsi="Arial" w:cs="Arial"/>
                <w:color w:val="002855"/>
              </w:rPr>
            </w:pPr>
            <w:r w:rsidRPr="00CF7B7A">
              <w:rPr>
                <w:rFonts w:ascii="Arial" w:hAnsi="Arial" w:cs="Arial"/>
                <w:color w:val="002855"/>
              </w:rPr>
              <w:t>Update voicemail and email with a</w:t>
            </w:r>
            <w:r w:rsidR="00D10C3B">
              <w:rPr>
                <w:rFonts w:ascii="Arial" w:hAnsi="Arial" w:cs="Arial"/>
                <w:color w:val="002855"/>
              </w:rPr>
              <w:t xml:space="preserve">n automatic </w:t>
            </w:r>
            <w:r w:rsidRPr="00CF7B7A">
              <w:rPr>
                <w:rFonts w:ascii="Arial" w:hAnsi="Arial" w:cs="Arial"/>
                <w:color w:val="002855"/>
              </w:rPr>
              <w:t>reply</w:t>
            </w:r>
            <w:r w:rsidR="00D10C3B">
              <w:rPr>
                <w:rFonts w:ascii="Arial" w:hAnsi="Arial" w:cs="Arial"/>
                <w:color w:val="002855"/>
              </w:rPr>
              <w:t>,</w:t>
            </w:r>
            <w:r w:rsidRPr="00CF7B7A">
              <w:rPr>
                <w:rFonts w:ascii="Arial" w:hAnsi="Arial" w:cs="Arial"/>
                <w:color w:val="002855"/>
              </w:rPr>
              <w:t xml:space="preserve"> and indicate a contact person (unless employee is keeping their number for the transfer position). </w:t>
            </w:r>
          </w:p>
        </w:tc>
        <w:tc>
          <w:tcPr>
            <w:tcW w:w="1800" w:type="dxa"/>
          </w:tcPr>
          <w:p w14:paraId="1429F2DC" w14:textId="77777777" w:rsidR="00A31D21" w:rsidRPr="00CF7B7A" w:rsidRDefault="00A31D21" w:rsidP="00CF7B7A">
            <w:pPr>
              <w:rPr>
                <w:rFonts w:ascii="Arial" w:hAnsi="Arial" w:cs="Arial"/>
                <w:color w:val="002855"/>
              </w:rPr>
            </w:pPr>
          </w:p>
        </w:tc>
      </w:tr>
      <w:tr w:rsidR="00A31D21" w:rsidRPr="00CF7B7A" w14:paraId="1F13F7C9" w14:textId="77777777" w:rsidTr="00D10C3B">
        <w:tc>
          <w:tcPr>
            <w:tcW w:w="1963" w:type="dxa"/>
            <w:vMerge/>
          </w:tcPr>
          <w:p w14:paraId="3E78F6E1" w14:textId="77777777" w:rsidR="00A31D21" w:rsidRPr="00CF7B7A" w:rsidRDefault="00A31D21" w:rsidP="00CF7B7A">
            <w:pPr>
              <w:rPr>
                <w:rFonts w:ascii="Arial" w:hAnsi="Arial" w:cs="Arial"/>
                <w:color w:val="002855"/>
              </w:rPr>
            </w:pPr>
          </w:p>
        </w:tc>
        <w:tc>
          <w:tcPr>
            <w:tcW w:w="6402" w:type="dxa"/>
          </w:tcPr>
          <w:p w14:paraId="41A3D9D9" w14:textId="2E6DC3A5" w:rsidR="00A31D21" w:rsidRPr="00CF7B7A" w:rsidRDefault="00A31D21" w:rsidP="00CF7B7A">
            <w:pPr>
              <w:rPr>
                <w:rFonts w:ascii="Arial" w:hAnsi="Arial" w:cs="Arial"/>
                <w:color w:val="002855"/>
              </w:rPr>
            </w:pPr>
            <w:r w:rsidRPr="00CF7B7A">
              <w:rPr>
                <w:rStyle w:val="normaltextrun"/>
                <w:rFonts w:ascii="Arial" w:hAnsi="Arial" w:cs="Arial"/>
                <w:color w:val="002855"/>
                <w:shd w:val="clear" w:color="auto" w:fill="FFFFFF"/>
              </w:rPr>
              <w:t>If employee is responsible for supervision of WVU employees, ensure that personnel information (hiring notes, performance reviews, accolades, professional certifications and disciplinary documentation) are organized for and available to the next supervisor. </w:t>
            </w:r>
            <w:r w:rsidRPr="00CF7B7A">
              <w:rPr>
                <w:rStyle w:val="eop"/>
                <w:rFonts w:ascii="Arial" w:hAnsi="Arial" w:cs="Arial"/>
                <w:color w:val="002855"/>
                <w:shd w:val="clear" w:color="auto" w:fill="FFFFFF"/>
              </w:rPr>
              <w:t> </w:t>
            </w:r>
          </w:p>
        </w:tc>
        <w:tc>
          <w:tcPr>
            <w:tcW w:w="1800" w:type="dxa"/>
          </w:tcPr>
          <w:p w14:paraId="45E937F1" w14:textId="77777777" w:rsidR="00A31D21" w:rsidRPr="00CF7B7A" w:rsidRDefault="00A31D21" w:rsidP="00CF7B7A">
            <w:pPr>
              <w:rPr>
                <w:rFonts w:ascii="Arial" w:hAnsi="Arial" w:cs="Arial"/>
                <w:color w:val="002855"/>
              </w:rPr>
            </w:pPr>
          </w:p>
        </w:tc>
      </w:tr>
      <w:tr w:rsidR="00A31D21" w:rsidRPr="00CF7B7A" w14:paraId="5E277645" w14:textId="77777777" w:rsidTr="00D10C3B">
        <w:tc>
          <w:tcPr>
            <w:tcW w:w="1963" w:type="dxa"/>
            <w:vMerge/>
          </w:tcPr>
          <w:p w14:paraId="53E26E27" w14:textId="77777777" w:rsidR="00A31D21" w:rsidRPr="00CF7B7A" w:rsidRDefault="00A31D21" w:rsidP="00CF7B7A">
            <w:pPr>
              <w:rPr>
                <w:rFonts w:ascii="Arial" w:hAnsi="Arial" w:cs="Arial"/>
                <w:color w:val="002855"/>
              </w:rPr>
            </w:pPr>
          </w:p>
        </w:tc>
        <w:tc>
          <w:tcPr>
            <w:tcW w:w="6402" w:type="dxa"/>
          </w:tcPr>
          <w:p w14:paraId="30A8A563" w14:textId="7F8626E0" w:rsidR="00A31D21" w:rsidRPr="00CF7B7A" w:rsidRDefault="00A31D21" w:rsidP="00CF7B7A">
            <w:pPr>
              <w:rPr>
                <w:rFonts w:ascii="Arial" w:hAnsi="Arial" w:cs="Arial"/>
                <w:color w:val="002855"/>
              </w:rPr>
            </w:pPr>
            <w:r w:rsidRPr="00CF7B7A">
              <w:rPr>
                <w:rFonts w:ascii="Arial" w:hAnsi="Arial" w:cs="Arial"/>
                <w:color w:val="002855"/>
              </w:rPr>
              <w:t xml:space="preserve">Contact </w:t>
            </w:r>
            <w:r w:rsidR="00D10C3B">
              <w:rPr>
                <w:rFonts w:ascii="Arial" w:hAnsi="Arial" w:cs="Arial"/>
                <w:color w:val="002855"/>
              </w:rPr>
              <w:t xml:space="preserve">the </w:t>
            </w:r>
            <w:r w:rsidRPr="00CF7B7A">
              <w:rPr>
                <w:rFonts w:ascii="Arial" w:hAnsi="Arial" w:cs="Arial"/>
                <w:color w:val="002855"/>
              </w:rPr>
              <w:t>Parking</w:t>
            </w:r>
            <w:r w:rsidR="00D10C3B">
              <w:rPr>
                <w:rFonts w:ascii="Arial" w:hAnsi="Arial" w:cs="Arial"/>
                <w:color w:val="002855"/>
              </w:rPr>
              <w:t xml:space="preserve"> Management Office</w:t>
            </w:r>
            <w:r w:rsidRPr="00CF7B7A">
              <w:rPr>
                <w:rFonts w:ascii="Arial" w:hAnsi="Arial" w:cs="Arial"/>
                <w:color w:val="002855"/>
              </w:rPr>
              <w:t xml:space="preserve"> if a different permit is required for your new job.</w:t>
            </w:r>
          </w:p>
        </w:tc>
        <w:tc>
          <w:tcPr>
            <w:tcW w:w="1800" w:type="dxa"/>
          </w:tcPr>
          <w:p w14:paraId="50DD8AED" w14:textId="77777777" w:rsidR="00A31D21" w:rsidRPr="00CF7B7A" w:rsidRDefault="00A31D21" w:rsidP="00CF7B7A">
            <w:pPr>
              <w:rPr>
                <w:rFonts w:ascii="Arial" w:hAnsi="Arial" w:cs="Arial"/>
                <w:color w:val="002855"/>
              </w:rPr>
            </w:pPr>
          </w:p>
        </w:tc>
      </w:tr>
      <w:tr w:rsidR="00A31D21" w:rsidRPr="00CF7B7A" w14:paraId="3D864FBF" w14:textId="77777777" w:rsidTr="00D10C3B">
        <w:tc>
          <w:tcPr>
            <w:tcW w:w="1963" w:type="dxa"/>
            <w:vMerge/>
          </w:tcPr>
          <w:p w14:paraId="036C0A35" w14:textId="77777777" w:rsidR="00A31D21" w:rsidRPr="00CF7B7A" w:rsidRDefault="00A31D21" w:rsidP="00CF7B7A">
            <w:pPr>
              <w:rPr>
                <w:rFonts w:ascii="Arial" w:hAnsi="Arial" w:cs="Arial"/>
                <w:color w:val="002855"/>
              </w:rPr>
            </w:pPr>
          </w:p>
        </w:tc>
        <w:tc>
          <w:tcPr>
            <w:tcW w:w="6402" w:type="dxa"/>
          </w:tcPr>
          <w:p w14:paraId="62D048C0" w14:textId="22A29686" w:rsidR="00A31D21" w:rsidRPr="00CF7B7A" w:rsidRDefault="00A31D21" w:rsidP="00CF7B7A">
            <w:pPr>
              <w:rPr>
                <w:rFonts w:ascii="Arial" w:hAnsi="Arial" w:cs="Arial"/>
                <w:color w:val="002855"/>
              </w:rPr>
            </w:pPr>
            <w:r w:rsidRPr="00CF7B7A">
              <w:rPr>
                <w:rFonts w:ascii="Arial" w:hAnsi="Arial" w:cs="Arial"/>
                <w:color w:val="002855"/>
              </w:rPr>
              <w:t xml:space="preserve">Notify any external or client relationships/contacts </w:t>
            </w:r>
            <w:r w:rsidR="00A62996">
              <w:rPr>
                <w:rFonts w:ascii="Arial" w:hAnsi="Arial" w:cs="Arial"/>
                <w:color w:val="002855"/>
              </w:rPr>
              <w:t>as well as</w:t>
            </w:r>
            <w:r w:rsidRPr="00CF7B7A">
              <w:rPr>
                <w:rFonts w:ascii="Arial" w:hAnsi="Arial" w:cs="Arial"/>
                <w:color w:val="002855"/>
              </w:rPr>
              <w:t xml:space="preserve"> any WVU relationships/contacts of </w:t>
            </w:r>
            <w:r w:rsidR="00A62996">
              <w:rPr>
                <w:rFonts w:ascii="Arial" w:hAnsi="Arial" w:cs="Arial"/>
                <w:color w:val="002855"/>
              </w:rPr>
              <w:t xml:space="preserve">your </w:t>
            </w:r>
            <w:r w:rsidRPr="00CF7B7A">
              <w:rPr>
                <w:rFonts w:ascii="Arial" w:hAnsi="Arial" w:cs="Arial"/>
                <w:color w:val="002855"/>
              </w:rPr>
              <w:t xml:space="preserve">transfer and </w:t>
            </w:r>
            <w:r w:rsidR="00A62996">
              <w:rPr>
                <w:rFonts w:ascii="Arial" w:hAnsi="Arial" w:cs="Arial"/>
                <w:color w:val="002855"/>
              </w:rPr>
              <w:t xml:space="preserve">their </w:t>
            </w:r>
            <w:r w:rsidRPr="00CF7B7A">
              <w:rPr>
                <w:rFonts w:ascii="Arial" w:hAnsi="Arial" w:cs="Arial"/>
                <w:color w:val="002855"/>
              </w:rPr>
              <w:t>new contact person.</w:t>
            </w:r>
          </w:p>
        </w:tc>
        <w:tc>
          <w:tcPr>
            <w:tcW w:w="1800" w:type="dxa"/>
          </w:tcPr>
          <w:p w14:paraId="6B83E21C" w14:textId="77777777" w:rsidR="00A31D21" w:rsidRPr="00CF7B7A" w:rsidRDefault="00A31D21" w:rsidP="00CF7B7A">
            <w:pPr>
              <w:rPr>
                <w:rFonts w:ascii="Arial" w:hAnsi="Arial" w:cs="Arial"/>
                <w:color w:val="002855"/>
              </w:rPr>
            </w:pPr>
          </w:p>
        </w:tc>
      </w:tr>
      <w:tr w:rsidR="00A31D21" w:rsidRPr="00CF7B7A" w14:paraId="0A7E09FA" w14:textId="77777777" w:rsidTr="00D10C3B">
        <w:tc>
          <w:tcPr>
            <w:tcW w:w="1963" w:type="dxa"/>
            <w:vMerge/>
          </w:tcPr>
          <w:p w14:paraId="0AB2C27B" w14:textId="77777777" w:rsidR="00A31D21" w:rsidRPr="00CF7B7A" w:rsidRDefault="00A31D21" w:rsidP="00CF7B7A">
            <w:pPr>
              <w:rPr>
                <w:rFonts w:ascii="Arial" w:hAnsi="Arial" w:cs="Arial"/>
                <w:color w:val="002855"/>
              </w:rPr>
            </w:pPr>
          </w:p>
        </w:tc>
        <w:tc>
          <w:tcPr>
            <w:tcW w:w="6402" w:type="dxa"/>
          </w:tcPr>
          <w:p w14:paraId="06DBA1B5" w14:textId="2ED2D8AA" w:rsidR="00A31D21" w:rsidRPr="00CF7B7A" w:rsidRDefault="00A31D21" w:rsidP="00CF7B7A">
            <w:pPr>
              <w:rPr>
                <w:rFonts w:ascii="Arial" w:hAnsi="Arial" w:cs="Arial"/>
                <w:color w:val="002855"/>
              </w:rPr>
            </w:pPr>
            <w:r w:rsidRPr="00CF7B7A">
              <w:rPr>
                <w:rFonts w:ascii="Arial" w:hAnsi="Arial" w:cs="Arial"/>
                <w:color w:val="002855"/>
              </w:rPr>
              <w:t xml:space="preserve">Notify any committees/working groups </w:t>
            </w:r>
            <w:r w:rsidR="00A62996">
              <w:rPr>
                <w:rFonts w:ascii="Arial" w:hAnsi="Arial" w:cs="Arial"/>
                <w:color w:val="002855"/>
              </w:rPr>
              <w:t xml:space="preserve">in which </w:t>
            </w:r>
            <w:r w:rsidRPr="00CF7B7A">
              <w:rPr>
                <w:rFonts w:ascii="Arial" w:hAnsi="Arial" w:cs="Arial"/>
                <w:color w:val="002855"/>
              </w:rPr>
              <w:t>the employee participate</w:t>
            </w:r>
            <w:r w:rsidR="00A62996">
              <w:rPr>
                <w:rFonts w:ascii="Arial" w:hAnsi="Arial" w:cs="Arial"/>
                <w:color w:val="002855"/>
              </w:rPr>
              <w:t>s</w:t>
            </w:r>
            <w:r w:rsidRPr="00CF7B7A">
              <w:rPr>
                <w:rFonts w:ascii="Arial" w:hAnsi="Arial" w:cs="Arial"/>
                <w:color w:val="002855"/>
              </w:rPr>
              <w:t xml:space="preserve"> as needed</w:t>
            </w:r>
            <w:r w:rsidR="00A62996">
              <w:rPr>
                <w:rFonts w:ascii="Arial" w:hAnsi="Arial" w:cs="Arial"/>
                <w:color w:val="002855"/>
              </w:rPr>
              <w:t>.</w:t>
            </w:r>
          </w:p>
        </w:tc>
        <w:tc>
          <w:tcPr>
            <w:tcW w:w="1800" w:type="dxa"/>
          </w:tcPr>
          <w:p w14:paraId="32D758FF" w14:textId="77777777" w:rsidR="00A31D21" w:rsidRPr="00CF7B7A" w:rsidRDefault="00A31D21" w:rsidP="00CF7B7A">
            <w:pPr>
              <w:rPr>
                <w:rFonts w:ascii="Arial" w:hAnsi="Arial" w:cs="Arial"/>
                <w:color w:val="002855"/>
              </w:rPr>
            </w:pPr>
          </w:p>
        </w:tc>
      </w:tr>
      <w:tr w:rsidR="00A31D21" w:rsidRPr="00CF7B7A" w14:paraId="5A819954" w14:textId="77777777" w:rsidTr="00D10C3B">
        <w:tc>
          <w:tcPr>
            <w:tcW w:w="1963" w:type="dxa"/>
            <w:vMerge/>
          </w:tcPr>
          <w:p w14:paraId="5B4CB66A" w14:textId="77777777" w:rsidR="00A31D21" w:rsidRPr="00CF7B7A" w:rsidRDefault="00A31D21" w:rsidP="00CF7B7A">
            <w:pPr>
              <w:rPr>
                <w:rFonts w:ascii="Arial" w:hAnsi="Arial" w:cs="Arial"/>
                <w:color w:val="002855"/>
              </w:rPr>
            </w:pPr>
          </w:p>
        </w:tc>
        <w:tc>
          <w:tcPr>
            <w:tcW w:w="6402" w:type="dxa"/>
          </w:tcPr>
          <w:p w14:paraId="28FED687" w14:textId="69CEB232" w:rsidR="00A31D21" w:rsidRPr="00CF7B7A" w:rsidRDefault="00A31D21" w:rsidP="00CF7B7A">
            <w:pPr>
              <w:rPr>
                <w:rFonts w:ascii="Arial" w:hAnsi="Arial" w:cs="Arial"/>
                <w:color w:val="002855"/>
              </w:rPr>
            </w:pPr>
            <w:r w:rsidRPr="00CF7B7A">
              <w:rPr>
                <w:rFonts w:ascii="Arial" w:hAnsi="Arial" w:cs="Arial"/>
                <w:color w:val="002855"/>
              </w:rPr>
              <w:t xml:space="preserve">Reconcile any </w:t>
            </w:r>
            <w:proofErr w:type="spellStart"/>
            <w:r w:rsidRPr="00CF7B7A">
              <w:rPr>
                <w:rFonts w:ascii="Arial" w:hAnsi="Arial" w:cs="Arial"/>
                <w:color w:val="002855"/>
              </w:rPr>
              <w:t>PCard</w:t>
            </w:r>
            <w:proofErr w:type="spellEnd"/>
            <w:r w:rsidRPr="00CF7B7A">
              <w:rPr>
                <w:rFonts w:ascii="Arial" w:hAnsi="Arial" w:cs="Arial"/>
                <w:color w:val="002855"/>
              </w:rPr>
              <w:t xml:space="preserve"> transactions, if applicable.</w:t>
            </w:r>
          </w:p>
        </w:tc>
        <w:tc>
          <w:tcPr>
            <w:tcW w:w="1800" w:type="dxa"/>
          </w:tcPr>
          <w:p w14:paraId="5378C099" w14:textId="77777777" w:rsidR="00A31D21" w:rsidRPr="00CF7B7A" w:rsidRDefault="00A31D21" w:rsidP="00CF7B7A">
            <w:pPr>
              <w:rPr>
                <w:rFonts w:ascii="Arial" w:hAnsi="Arial" w:cs="Arial"/>
                <w:color w:val="002855"/>
              </w:rPr>
            </w:pPr>
          </w:p>
        </w:tc>
      </w:tr>
      <w:tr w:rsidR="00A31D21" w:rsidRPr="00CF7B7A" w14:paraId="412725ED" w14:textId="77777777" w:rsidTr="00D10C3B">
        <w:tc>
          <w:tcPr>
            <w:tcW w:w="1963" w:type="dxa"/>
            <w:vMerge/>
          </w:tcPr>
          <w:p w14:paraId="04F7F691" w14:textId="77777777" w:rsidR="00A31D21" w:rsidRPr="00CF7B7A" w:rsidRDefault="00A31D21" w:rsidP="00CF7B7A">
            <w:pPr>
              <w:rPr>
                <w:rFonts w:ascii="Arial" w:hAnsi="Arial" w:cs="Arial"/>
                <w:color w:val="002855"/>
              </w:rPr>
            </w:pPr>
          </w:p>
        </w:tc>
        <w:tc>
          <w:tcPr>
            <w:tcW w:w="6402" w:type="dxa"/>
          </w:tcPr>
          <w:p w14:paraId="37BADE5C" w14:textId="43C56B3A" w:rsidR="00A31D21" w:rsidRPr="00CF7B7A" w:rsidRDefault="00A31D21" w:rsidP="00CF7B7A">
            <w:pPr>
              <w:rPr>
                <w:rFonts w:ascii="Arial" w:hAnsi="Arial" w:cs="Arial"/>
                <w:color w:val="002855"/>
              </w:rPr>
            </w:pPr>
            <w:r w:rsidRPr="00CF7B7A">
              <w:rPr>
                <w:rFonts w:ascii="Arial" w:hAnsi="Arial" w:cs="Arial"/>
                <w:color w:val="002855"/>
              </w:rPr>
              <w:t>Return any department/university assets including laptop, monitors, webcams, chair, office equipment and other equipment</w:t>
            </w:r>
            <w:r w:rsidR="00A62996">
              <w:rPr>
                <w:rFonts w:ascii="Arial" w:hAnsi="Arial" w:cs="Arial"/>
                <w:color w:val="002855"/>
              </w:rPr>
              <w:t xml:space="preserve">, </w:t>
            </w:r>
            <w:r w:rsidRPr="00CF7B7A">
              <w:rPr>
                <w:rFonts w:ascii="Arial" w:hAnsi="Arial" w:cs="Arial"/>
                <w:color w:val="002855"/>
              </w:rPr>
              <w:t>including equipment and office items hybrid employees have at hom</w:t>
            </w:r>
            <w:r w:rsidR="00A62996">
              <w:rPr>
                <w:rFonts w:ascii="Arial" w:hAnsi="Arial" w:cs="Arial"/>
                <w:color w:val="002855"/>
              </w:rPr>
              <w:t>e</w:t>
            </w:r>
            <w:r w:rsidRPr="00CF7B7A">
              <w:rPr>
                <w:rFonts w:ascii="Arial" w:hAnsi="Arial" w:cs="Arial"/>
                <w:color w:val="002855"/>
              </w:rPr>
              <w:t>.</w:t>
            </w:r>
          </w:p>
        </w:tc>
        <w:tc>
          <w:tcPr>
            <w:tcW w:w="1800" w:type="dxa"/>
          </w:tcPr>
          <w:p w14:paraId="16F1466B" w14:textId="77777777" w:rsidR="00A31D21" w:rsidRPr="00CF7B7A" w:rsidRDefault="00A31D21" w:rsidP="00CF7B7A">
            <w:pPr>
              <w:rPr>
                <w:rFonts w:ascii="Arial" w:hAnsi="Arial" w:cs="Arial"/>
                <w:color w:val="002855"/>
              </w:rPr>
            </w:pPr>
          </w:p>
        </w:tc>
      </w:tr>
      <w:tr w:rsidR="00A31D21" w:rsidRPr="00CF7B7A" w14:paraId="46DFD42C" w14:textId="77777777" w:rsidTr="00D10C3B">
        <w:tc>
          <w:tcPr>
            <w:tcW w:w="1963" w:type="dxa"/>
            <w:vMerge/>
          </w:tcPr>
          <w:p w14:paraId="7B3A0AB1" w14:textId="77777777" w:rsidR="00A31D21" w:rsidRPr="00CF7B7A" w:rsidRDefault="00A31D21" w:rsidP="00CF7B7A">
            <w:pPr>
              <w:rPr>
                <w:rFonts w:ascii="Arial" w:hAnsi="Arial" w:cs="Arial"/>
                <w:color w:val="002855"/>
              </w:rPr>
            </w:pPr>
          </w:p>
        </w:tc>
        <w:tc>
          <w:tcPr>
            <w:tcW w:w="6402" w:type="dxa"/>
          </w:tcPr>
          <w:p w14:paraId="7CB92FFE" w14:textId="64DE4CEC" w:rsidR="00A31D21" w:rsidRPr="00CF7B7A" w:rsidRDefault="00A31D21" w:rsidP="00CF7B7A">
            <w:pPr>
              <w:rPr>
                <w:rFonts w:ascii="Arial" w:hAnsi="Arial" w:cs="Arial"/>
                <w:color w:val="002855"/>
              </w:rPr>
            </w:pPr>
            <w:r w:rsidRPr="00CF7B7A">
              <w:rPr>
                <w:rFonts w:ascii="Arial" w:hAnsi="Arial" w:cs="Arial"/>
                <w:color w:val="002855"/>
              </w:rPr>
              <w:t>Remove all personal items from office/desk/locker, and clean and organize office/desk/locker.</w:t>
            </w:r>
          </w:p>
        </w:tc>
        <w:tc>
          <w:tcPr>
            <w:tcW w:w="1800" w:type="dxa"/>
          </w:tcPr>
          <w:p w14:paraId="677321AD" w14:textId="77777777" w:rsidR="00A31D21" w:rsidRPr="00CF7B7A" w:rsidRDefault="00A31D21" w:rsidP="00CF7B7A">
            <w:pPr>
              <w:rPr>
                <w:rFonts w:ascii="Arial" w:hAnsi="Arial" w:cs="Arial"/>
                <w:color w:val="002855"/>
              </w:rPr>
            </w:pPr>
          </w:p>
        </w:tc>
      </w:tr>
      <w:tr w:rsidR="00D10C3B" w:rsidRPr="00CF7B7A" w14:paraId="67239E7D" w14:textId="77777777" w:rsidTr="00D10C3B">
        <w:tc>
          <w:tcPr>
            <w:tcW w:w="10165" w:type="dxa"/>
            <w:gridSpan w:val="3"/>
            <w:shd w:val="clear" w:color="auto" w:fill="9DDAE6"/>
          </w:tcPr>
          <w:p w14:paraId="3780E6D1" w14:textId="77777777" w:rsidR="00D10C3B" w:rsidRPr="00CF7B7A" w:rsidRDefault="00D10C3B" w:rsidP="00CF7B7A">
            <w:pPr>
              <w:rPr>
                <w:rFonts w:ascii="Arial" w:hAnsi="Arial" w:cs="Arial"/>
                <w:color w:val="002855"/>
              </w:rPr>
            </w:pPr>
          </w:p>
        </w:tc>
      </w:tr>
      <w:tr w:rsidR="00A31D21" w:rsidRPr="00CF7B7A" w14:paraId="6BFE1247" w14:textId="77777777" w:rsidTr="00D10C3B">
        <w:tc>
          <w:tcPr>
            <w:tcW w:w="1963" w:type="dxa"/>
            <w:vMerge w:val="restart"/>
            <w:vAlign w:val="center"/>
          </w:tcPr>
          <w:p w14:paraId="06CF4F94" w14:textId="12FB6D3C" w:rsidR="00A31D21" w:rsidRPr="0041333D" w:rsidRDefault="00A31D21" w:rsidP="00A31D21">
            <w:pPr>
              <w:rPr>
                <w:rFonts w:ascii="Arial" w:hAnsi="Arial" w:cs="Arial"/>
                <w:color w:val="002855"/>
              </w:rPr>
            </w:pPr>
            <w:r w:rsidRPr="0041333D">
              <w:rPr>
                <w:rFonts w:ascii="Arial" w:hAnsi="Arial" w:cs="Arial"/>
                <w:color w:val="002855"/>
              </w:rPr>
              <w:t>Department-</w:t>
            </w:r>
            <w:r w:rsidR="0041333D" w:rsidRPr="0041333D">
              <w:rPr>
                <w:rFonts w:ascii="Arial" w:hAnsi="Arial" w:cs="Arial"/>
                <w:color w:val="002855"/>
              </w:rPr>
              <w:t>specific tasks (to customize)</w:t>
            </w:r>
          </w:p>
        </w:tc>
        <w:tc>
          <w:tcPr>
            <w:tcW w:w="6402" w:type="dxa"/>
          </w:tcPr>
          <w:p w14:paraId="5A2CA014" w14:textId="77777777" w:rsidR="00A31D21" w:rsidRPr="00CF7B7A" w:rsidRDefault="00A31D21" w:rsidP="00CF7B7A">
            <w:pPr>
              <w:rPr>
                <w:rFonts w:ascii="Arial" w:hAnsi="Arial" w:cs="Arial"/>
                <w:color w:val="002855"/>
              </w:rPr>
            </w:pPr>
          </w:p>
        </w:tc>
        <w:tc>
          <w:tcPr>
            <w:tcW w:w="1800" w:type="dxa"/>
          </w:tcPr>
          <w:p w14:paraId="7D060BC2" w14:textId="77777777" w:rsidR="00A31D21" w:rsidRPr="00CF7B7A" w:rsidRDefault="00A31D21" w:rsidP="00CF7B7A">
            <w:pPr>
              <w:rPr>
                <w:rFonts w:ascii="Arial" w:hAnsi="Arial" w:cs="Arial"/>
                <w:color w:val="002855"/>
              </w:rPr>
            </w:pPr>
          </w:p>
        </w:tc>
      </w:tr>
      <w:tr w:rsidR="00A31D21" w:rsidRPr="00CF7B7A" w14:paraId="420A9966" w14:textId="77777777" w:rsidTr="00D10C3B">
        <w:tc>
          <w:tcPr>
            <w:tcW w:w="1963" w:type="dxa"/>
            <w:vMerge/>
          </w:tcPr>
          <w:p w14:paraId="5C8414F3" w14:textId="77777777" w:rsidR="00A31D21" w:rsidRPr="00CF7B7A" w:rsidRDefault="00A31D21" w:rsidP="00CF7B7A">
            <w:pPr>
              <w:rPr>
                <w:rFonts w:ascii="Arial" w:hAnsi="Arial" w:cs="Arial"/>
                <w:color w:val="002855"/>
              </w:rPr>
            </w:pPr>
          </w:p>
        </w:tc>
        <w:tc>
          <w:tcPr>
            <w:tcW w:w="6402" w:type="dxa"/>
          </w:tcPr>
          <w:p w14:paraId="52248B90" w14:textId="77777777" w:rsidR="00A31D21" w:rsidRPr="00CF7B7A" w:rsidRDefault="00A31D21" w:rsidP="00CF7B7A">
            <w:pPr>
              <w:rPr>
                <w:rFonts w:ascii="Arial" w:hAnsi="Arial" w:cs="Arial"/>
                <w:color w:val="002855"/>
              </w:rPr>
            </w:pPr>
          </w:p>
        </w:tc>
        <w:tc>
          <w:tcPr>
            <w:tcW w:w="1800" w:type="dxa"/>
          </w:tcPr>
          <w:p w14:paraId="5F0AF29F" w14:textId="77777777" w:rsidR="00A31D21" w:rsidRPr="00CF7B7A" w:rsidRDefault="00A31D21" w:rsidP="00CF7B7A">
            <w:pPr>
              <w:rPr>
                <w:rFonts w:ascii="Arial" w:hAnsi="Arial" w:cs="Arial"/>
                <w:color w:val="002855"/>
              </w:rPr>
            </w:pPr>
          </w:p>
        </w:tc>
      </w:tr>
      <w:tr w:rsidR="00A31D21" w:rsidRPr="00CF7B7A" w14:paraId="1D4D3A48" w14:textId="77777777" w:rsidTr="00D10C3B">
        <w:tc>
          <w:tcPr>
            <w:tcW w:w="1963" w:type="dxa"/>
            <w:vMerge/>
          </w:tcPr>
          <w:p w14:paraId="2BABBD84" w14:textId="77777777" w:rsidR="00A31D21" w:rsidRPr="00CF7B7A" w:rsidRDefault="00A31D21" w:rsidP="00CF7B7A">
            <w:pPr>
              <w:rPr>
                <w:rFonts w:ascii="Arial" w:hAnsi="Arial" w:cs="Arial"/>
                <w:color w:val="002855"/>
              </w:rPr>
            </w:pPr>
          </w:p>
        </w:tc>
        <w:tc>
          <w:tcPr>
            <w:tcW w:w="6402" w:type="dxa"/>
          </w:tcPr>
          <w:p w14:paraId="76923429" w14:textId="77777777" w:rsidR="00A31D21" w:rsidRPr="00CF7B7A" w:rsidRDefault="00A31D21" w:rsidP="00CF7B7A">
            <w:pPr>
              <w:rPr>
                <w:rFonts w:ascii="Arial" w:hAnsi="Arial" w:cs="Arial"/>
                <w:color w:val="002855"/>
              </w:rPr>
            </w:pPr>
          </w:p>
        </w:tc>
        <w:tc>
          <w:tcPr>
            <w:tcW w:w="1800" w:type="dxa"/>
          </w:tcPr>
          <w:p w14:paraId="61E80679" w14:textId="77777777" w:rsidR="00A31D21" w:rsidRPr="00CF7B7A" w:rsidRDefault="00A31D21" w:rsidP="00CF7B7A">
            <w:pPr>
              <w:rPr>
                <w:rFonts w:ascii="Arial" w:hAnsi="Arial" w:cs="Arial"/>
                <w:color w:val="002855"/>
              </w:rPr>
            </w:pPr>
          </w:p>
        </w:tc>
      </w:tr>
    </w:tbl>
    <w:p w14:paraId="2974B085" w14:textId="77777777" w:rsidR="004C21E7" w:rsidRPr="00CF7B7A" w:rsidRDefault="004C21E7" w:rsidP="00CF7B7A">
      <w:pPr>
        <w:spacing w:after="0" w:line="240" w:lineRule="auto"/>
        <w:rPr>
          <w:rFonts w:ascii="Arial" w:hAnsi="Arial" w:cs="Arial"/>
          <w:color w:val="002855"/>
        </w:rPr>
      </w:pPr>
    </w:p>
    <w:sectPr w:rsidR="004C21E7" w:rsidRPr="00CF7B7A" w:rsidSect="00D10C3B">
      <w:headerReference w:type="default" r:id="rId11"/>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B13B5" w14:textId="77777777" w:rsidR="00007CD3" w:rsidRDefault="00007CD3" w:rsidP="00CF7B7A">
      <w:pPr>
        <w:spacing w:after="0" w:line="240" w:lineRule="auto"/>
      </w:pPr>
      <w:r>
        <w:separator/>
      </w:r>
    </w:p>
  </w:endnote>
  <w:endnote w:type="continuationSeparator" w:id="0">
    <w:p w14:paraId="336A4BD4" w14:textId="77777777" w:rsidR="00007CD3" w:rsidRDefault="00007CD3" w:rsidP="00CF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E40CC" w14:textId="77777777" w:rsidR="00007CD3" w:rsidRDefault="00007CD3" w:rsidP="00CF7B7A">
      <w:pPr>
        <w:spacing w:after="0" w:line="240" w:lineRule="auto"/>
      </w:pPr>
      <w:r>
        <w:separator/>
      </w:r>
    </w:p>
  </w:footnote>
  <w:footnote w:type="continuationSeparator" w:id="0">
    <w:p w14:paraId="35318CEA" w14:textId="77777777" w:rsidR="00007CD3" w:rsidRDefault="00007CD3" w:rsidP="00CF7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77500" w14:textId="3AE9F59E" w:rsidR="00CF7B7A" w:rsidRDefault="00CF7B7A">
    <w:pPr>
      <w:pStyle w:val="Header"/>
    </w:pPr>
    <w:r>
      <w:rPr>
        <w:noProof/>
      </w:rPr>
      <mc:AlternateContent>
        <mc:Choice Requires="wps">
          <w:drawing>
            <wp:anchor distT="0" distB="0" distL="114300" distR="114300" simplePos="0" relativeHeight="251659264" behindDoc="0" locked="0" layoutInCell="1" allowOverlap="1" wp14:anchorId="7DF487D3" wp14:editId="5160FF32">
              <wp:simplePos x="0" y="0"/>
              <wp:positionH relativeFrom="column">
                <wp:posOffset>-956310</wp:posOffset>
              </wp:positionH>
              <wp:positionV relativeFrom="paragraph">
                <wp:posOffset>-451835</wp:posOffset>
              </wp:positionV>
              <wp:extent cx="10153015" cy="304800"/>
              <wp:effectExtent l="0" t="0" r="0" b="0"/>
              <wp:wrapNone/>
              <wp:docPr id="2" name="Rectangle 2"/>
              <wp:cNvGraphicFramePr/>
              <a:graphic xmlns:a="http://schemas.openxmlformats.org/drawingml/2006/main">
                <a:graphicData uri="http://schemas.microsoft.com/office/word/2010/wordprocessingShape">
                  <wps:wsp>
                    <wps:cNvSpPr/>
                    <wps:spPr>
                      <a:xfrm>
                        <a:off x="0" y="0"/>
                        <a:ext cx="10153015" cy="304800"/>
                      </a:xfrm>
                      <a:prstGeom prst="rect">
                        <a:avLst/>
                      </a:prstGeom>
                      <a:solidFill>
                        <a:srgbClr val="0028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0BB9A" id="Rectangle 2" o:spid="_x0000_s1026" style="position:absolute;margin-left:-75.3pt;margin-top:-35.6pt;width:799.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hG0gQIAAGAFAAAOAAAAZHJzL2Uyb0RvYy54bWysVE1v2zAMvQ/YfxB0X22nydYFdYqgRYcB&#13;&#10;RRusHXpWZCkxIIsapcTJfv0o+SNdV+wwLEBkSSQfySeSl1eHxrC9Ql+DLXlxlnOmrISqtpuSf3+6&#13;&#10;/XDBmQ/CVsKAVSU/Ks+vFu/fXbZuriawBVMpZARi/bx1Jd+G4OZZ5uVWNcKfgVOWhBqwEYGOuMkq&#13;&#10;FC2hNyab5PnHrAWsHIJU3tPtTSfki4SvtZLhQWuvAjMlp9hCWjGt67hmi0sx36Bw21r2YYh/iKIR&#13;&#10;tSWnI9SNCILtsP4DqqklggcdziQ0GWhdS5VyoGyK/FU2j1vhVMqFyPFupMn/P1h5v390KyQaWufn&#13;&#10;nrYxi4PGJn4pPnZIZB1HstQhMEmXRV7MzunPmSTheT69yBOd2cncoQ9fFDQsbkqO9BqJJLG/84Fc&#13;&#10;kuqgEr15MHV1WxuTDrhZXxtkexFfLp9czGbxscjkNzVjo7KFaNaJ4012SibtwtGoqGfsN6VZXVH4&#13;&#10;kxRJqjM1+hFSKhuKTrQVlercz3L6Dd5jZUaLFEsCjMia/I/YPcCg2YEM2F2UvX40ValMR+P8b4F1&#13;&#10;xqNF8gw2jMZNbQHfAjCUVe+50x9I6qiJLK2hOq6QIXRN4p28rend7oQPK4HUFdQ/1OnhgRZtoC05&#13;&#10;9DvOtoA/37qP+lSsJOWspS4ruf+xE6g4M18tlfHnYjqNbZkO09mnCR3wpWT9UmJ3zTVQORQ0U5xM&#13;&#10;26gfzLDVCM0zDYRl9EoiYSX5LrkMOByuQ9f9NFKkWi6TGrWiE+HOPjoZwSOrsS6fDs8CXV+8ger+&#13;&#10;HoaOFPNXNdzpRksLy10AXacCP/Ha801tnAqnHzlxTrw8J63TYFz8AgAA//8DAFBLAwQUAAYACAAA&#13;&#10;ACEAhtZXP+UAAAASAQAADwAAAGRycy9kb3ducmV2LnhtbExPS0/CQBC+m/gfNmPixcC2BQsp3ZJG&#13;&#10;44GbIDHhNrTTh3Z3m+5C6793OOllMo9vvke6nXQnrjS41hoF4TwAQaawZWtqBcePt9kahPNoSuys&#13;&#10;IQU/5GCb3d+lmJR2NHu6HnwtmMS4BBU03veJlK5oSKOb254M3yo7aPQ8DrUsBxyZXHcyCoJYamwN&#13;&#10;KzTY00tDxffhohXkp/f8M96tHLnj1+5UIblqfFLq8WF63XDJNyA8Tf7vA24Z2D9kbOxsL6Z0olMw&#13;&#10;C5+DmLHcrcIIxA2yXK4XIM68ihYRyCyV/6NkvwAAAP//AwBQSwECLQAUAAYACAAAACEAtoM4kv4A&#13;&#10;AADhAQAAEwAAAAAAAAAAAAAAAAAAAAAAW0NvbnRlbnRfVHlwZXNdLnhtbFBLAQItABQABgAIAAAA&#13;&#10;IQA4/SH/1gAAAJQBAAALAAAAAAAAAAAAAAAAAC8BAABfcmVscy8ucmVsc1BLAQItABQABgAIAAAA&#13;&#10;IQAGzhG0gQIAAGAFAAAOAAAAAAAAAAAAAAAAAC4CAABkcnMvZTJvRG9jLnhtbFBLAQItABQABgAI&#13;&#10;AAAAIQCG1lc/5QAAABIBAAAPAAAAAAAAAAAAAAAAANsEAABkcnMvZG93bnJldi54bWxQSwUGAAAA&#13;&#10;AAQABADzAAAA7QUAAAAA&#13;&#10;" fillcolor="#002855" stroked="f" strokeweight="1pt"/>
          </w:pict>
        </mc:Fallback>
      </mc:AlternateContent>
    </w:r>
    <w:r>
      <w:rPr>
        <w:noProof/>
      </w:rPr>
      <w:drawing>
        <wp:anchor distT="0" distB="0" distL="114300" distR="114300" simplePos="0" relativeHeight="251660288" behindDoc="0" locked="0" layoutInCell="1" allowOverlap="1" wp14:anchorId="3FCAC4F1" wp14:editId="3C808AA3">
          <wp:simplePos x="0" y="0"/>
          <wp:positionH relativeFrom="column">
            <wp:posOffset>-236220</wp:posOffset>
          </wp:positionH>
          <wp:positionV relativeFrom="paragraph">
            <wp:posOffset>-14255</wp:posOffset>
          </wp:positionV>
          <wp:extent cx="2471420" cy="366395"/>
          <wp:effectExtent l="0" t="0" r="5080" b="1905"/>
          <wp:wrapSquare wrapText="bothSides"/>
          <wp:docPr id="722320922" name="Picture 72232092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71420" cy="3663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E7"/>
    <w:rsid w:val="00007CD3"/>
    <w:rsid w:val="000440F4"/>
    <w:rsid w:val="00223C72"/>
    <w:rsid w:val="00275390"/>
    <w:rsid w:val="00366492"/>
    <w:rsid w:val="0041333D"/>
    <w:rsid w:val="004A7418"/>
    <w:rsid w:val="004C21E7"/>
    <w:rsid w:val="00525FFB"/>
    <w:rsid w:val="00614388"/>
    <w:rsid w:val="0070573E"/>
    <w:rsid w:val="0074705E"/>
    <w:rsid w:val="008815DA"/>
    <w:rsid w:val="008E75B6"/>
    <w:rsid w:val="00A31D21"/>
    <w:rsid w:val="00A62996"/>
    <w:rsid w:val="00AE5408"/>
    <w:rsid w:val="00C63C76"/>
    <w:rsid w:val="00CF7B7A"/>
    <w:rsid w:val="00D10C3B"/>
    <w:rsid w:val="00DE38EA"/>
    <w:rsid w:val="00F35277"/>
    <w:rsid w:val="0A5FE10F"/>
    <w:rsid w:val="190E0791"/>
    <w:rsid w:val="386A6881"/>
    <w:rsid w:val="3D36828E"/>
    <w:rsid w:val="3F094704"/>
    <w:rsid w:val="52B2C909"/>
    <w:rsid w:val="79DA215A"/>
    <w:rsid w:val="7B30A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4C3B"/>
  <w15:chartTrackingRefBased/>
  <w15:docId w15:val="{8117F427-C1B3-451C-B097-4B335B11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1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1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1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1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1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1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1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1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1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1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1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1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1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1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1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1E7"/>
    <w:rPr>
      <w:rFonts w:eastAsiaTheme="majorEastAsia" w:cstheme="majorBidi"/>
      <w:color w:val="272727" w:themeColor="text1" w:themeTint="D8"/>
    </w:rPr>
  </w:style>
  <w:style w:type="paragraph" w:styleId="Title">
    <w:name w:val="Title"/>
    <w:basedOn w:val="Normal"/>
    <w:next w:val="Normal"/>
    <w:link w:val="TitleChar"/>
    <w:uiPriority w:val="10"/>
    <w:qFormat/>
    <w:rsid w:val="004C21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1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1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1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1E7"/>
    <w:pPr>
      <w:spacing w:before="160"/>
      <w:jc w:val="center"/>
    </w:pPr>
    <w:rPr>
      <w:i/>
      <w:iCs/>
      <w:color w:val="404040" w:themeColor="text1" w:themeTint="BF"/>
    </w:rPr>
  </w:style>
  <w:style w:type="character" w:customStyle="1" w:styleId="QuoteChar">
    <w:name w:val="Quote Char"/>
    <w:basedOn w:val="DefaultParagraphFont"/>
    <w:link w:val="Quote"/>
    <w:uiPriority w:val="29"/>
    <w:rsid w:val="004C21E7"/>
    <w:rPr>
      <w:i/>
      <w:iCs/>
      <w:color w:val="404040" w:themeColor="text1" w:themeTint="BF"/>
    </w:rPr>
  </w:style>
  <w:style w:type="paragraph" w:styleId="ListParagraph">
    <w:name w:val="List Paragraph"/>
    <w:basedOn w:val="Normal"/>
    <w:uiPriority w:val="34"/>
    <w:qFormat/>
    <w:rsid w:val="004C21E7"/>
    <w:pPr>
      <w:ind w:left="720"/>
      <w:contextualSpacing/>
    </w:pPr>
  </w:style>
  <w:style w:type="character" w:styleId="IntenseEmphasis">
    <w:name w:val="Intense Emphasis"/>
    <w:basedOn w:val="DefaultParagraphFont"/>
    <w:uiPriority w:val="21"/>
    <w:qFormat/>
    <w:rsid w:val="004C21E7"/>
    <w:rPr>
      <w:i/>
      <w:iCs/>
      <w:color w:val="0F4761" w:themeColor="accent1" w:themeShade="BF"/>
    </w:rPr>
  </w:style>
  <w:style w:type="paragraph" w:styleId="IntenseQuote">
    <w:name w:val="Intense Quote"/>
    <w:basedOn w:val="Normal"/>
    <w:next w:val="Normal"/>
    <w:link w:val="IntenseQuoteChar"/>
    <w:uiPriority w:val="30"/>
    <w:qFormat/>
    <w:rsid w:val="004C2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1E7"/>
    <w:rPr>
      <w:i/>
      <w:iCs/>
      <w:color w:val="0F4761" w:themeColor="accent1" w:themeShade="BF"/>
    </w:rPr>
  </w:style>
  <w:style w:type="character" w:styleId="IntenseReference">
    <w:name w:val="Intense Reference"/>
    <w:basedOn w:val="DefaultParagraphFont"/>
    <w:uiPriority w:val="32"/>
    <w:qFormat/>
    <w:rsid w:val="004C21E7"/>
    <w:rPr>
      <w:b/>
      <w:bCs/>
      <w:smallCaps/>
      <w:color w:val="0F4761" w:themeColor="accent1" w:themeShade="BF"/>
      <w:spacing w:val="5"/>
    </w:rPr>
  </w:style>
  <w:style w:type="table" w:styleId="TableGrid">
    <w:name w:val="Table Grid"/>
    <w:basedOn w:val="TableNormal"/>
    <w:uiPriority w:val="39"/>
    <w:rsid w:val="004C2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4705E"/>
  </w:style>
  <w:style w:type="character" w:customStyle="1" w:styleId="eop">
    <w:name w:val="eop"/>
    <w:basedOn w:val="DefaultParagraphFont"/>
    <w:rsid w:val="0074705E"/>
  </w:style>
  <w:style w:type="paragraph" w:styleId="Header">
    <w:name w:val="header"/>
    <w:basedOn w:val="Normal"/>
    <w:link w:val="HeaderChar"/>
    <w:uiPriority w:val="99"/>
    <w:unhideWhenUsed/>
    <w:rsid w:val="00CF7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B7A"/>
  </w:style>
  <w:style w:type="paragraph" w:styleId="Footer">
    <w:name w:val="footer"/>
    <w:basedOn w:val="Normal"/>
    <w:link w:val="FooterChar"/>
    <w:uiPriority w:val="99"/>
    <w:unhideWhenUsed/>
    <w:rsid w:val="00CF7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B7A"/>
  </w:style>
  <w:style w:type="character" w:styleId="Hyperlink">
    <w:name w:val="Hyperlink"/>
    <w:basedOn w:val="DefaultParagraphFont"/>
    <w:uiPriority w:val="99"/>
    <w:unhideWhenUsed/>
    <w:rsid w:val="00A31D21"/>
    <w:rPr>
      <w:color w:val="467886" w:themeColor="hyperlink"/>
      <w:u w:val="single"/>
    </w:rPr>
  </w:style>
  <w:style w:type="character" w:styleId="UnresolvedMention">
    <w:name w:val="Unresolved Mention"/>
    <w:basedOn w:val="DefaultParagraphFont"/>
    <w:uiPriority w:val="99"/>
    <w:semiHidden/>
    <w:unhideWhenUsed/>
    <w:rsid w:val="00A31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alentandculture.wvu.edu/files/d/cc49814e-b773-4dc8-986a-a61e8202107f/knowledge-transfer-plan-template.docx" TargetMode="External"/><Relationship Id="rId4" Type="http://schemas.openxmlformats.org/officeDocument/2006/relationships/styles" Target="styles.xml"/><Relationship Id="rId9" Type="http://schemas.openxmlformats.org/officeDocument/2006/relationships/hyperlink" Target="https://wvusharedservices.wvu.edu/s/article/Finance-Change-of-Supervis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42F56EEA76F4AB5DFF01B5A154D63" ma:contentTypeVersion="4" ma:contentTypeDescription="Create a new document." ma:contentTypeScope="" ma:versionID="a84944d7fc54797fbd451654469f3050">
  <xsd:schema xmlns:xsd="http://www.w3.org/2001/XMLSchema" xmlns:xs="http://www.w3.org/2001/XMLSchema" xmlns:p="http://schemas.microsoft.com/office/2006/metadata/properties" xmlns:ns2="57ffb831-4efc-4551-aca8-4811ad48ad6e" targetNamespace="http://schemas.microsoft.com/office/2006/metadata/properties" ma:root="true" ma:fieldsID="dfaed6c0fa4cea9681a32a8787a30b31" ns2:_="">
    <xsd:import namespace="57ffb831-4efc-4551-aca8-4811ad48ad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fb831-4efc-4551-aca8-4811ad48a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9B41B-E128-4F32-9864-4A5B53E75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fb831-4efc-4551-aca8-4811ad48a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275E5-3585-4F8C-87F0-B6A9C8B7A8CE}">
  <ds:schemaRefs>
    <ds:schemaRef ds:uri="http://schemas.microsoft.com/sharepoint/v3/contenttype/forms"/>
  </ds:schemaRefs>
</ds:datastoreItem>
</file>

<file path=customXml/itemProps3.xml><?xml version="1.0" encoding="utf-8"?>
<ds:datastoreItem xmlns:ds="http://schemas.openxmlformats.org/officeDocument/2006/customXml" ds:itemID="{874E9DB5-7589-45A7-A483-71312EC984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Barnes</dc:creator>
  <cp:keywords/>
  <dc:description/>
  <cp:lastModifiedBy>Morgan Kiess</cp:lastModifiedBy>
  <cp:revision>10</cp:revision>
  <dcterms:created xsi:type="dcterms:W3CDTF">2025-03-10T22:06:00Z</dcterms:created>
  <dcterms:modified xsi:type="dcterms:W3CDTF">2025-03-20T13:28:00Z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0x0101002DE42F56EEA76F4AB5DFF01B5A154D63</vt:lpwstr>
  </property>
</Properties>
</file>